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42" w:rsidRPr="00AA1BD4" w:rsidRDefault="00C65C42" w:rsidP="00AA1BD4">
      <w:pPr>
        <w:pStyle w:val="NormalWeb"/>
        <w:suppressLineNumbers/>
        <w:jc w:val="both"/>
        <w:rPr>
          <w:rFonts w:asciiTheme="minorHAnsi" w:hAnsiTheme="minorHAnsi" w:cstheme="minorHAnsi"/>
          <w:b/>
          <w:sz w:val="32"/>
          <w:lang w:val="en"/>
        </w:rPr>
      </w:pPr>
      <w:bookmarkStart w:id="0" w:name="_GoBack"/>
      <w:bookmarkEnd w:id="0"/>
      <w:r w:rsidRPr="00AA1BD4">
        <w:rPr>
          <w:rFonts w:asciiTheme="minorHAnsi" w:hAnsiTheme="minorHAnsi" w:cstheme="minorHAnsi"/>
          <w:b/>
          <w:sz w:val="32"/>
          <w:lang w:val="en"/>
        </w:rPr>
        <w:t>Extract from ‘A Study in Scarlet’ by Sir Arthur Conan Doyle</w:t>
      </w:r>
    </w:p>
    <w:p w:rsidR="00C65C42" w:rsidRPr="00AA1BD4" w:rsidRDefault="00C65C42" w:rsidP="00AA1BD4">
      <w:pPr>
        <w:pStyle w:val="NormalWeb"/>
        <w:suppressLineNumbers/>
        <w:jc w:val="both"/>
        <w:rPr>
          <w:rFonts w:asciiTheme="minorHAnsi" w:hAnsiTheme="minorHAnsi" w:cstheme="minorHAnsi"/>
          <w:lang w:val="en"/>
        </w:rPr>
      </w:pPr>
    </w:p>
    <w:p w:rsidR="00C65C42" w:rsidRPr="00AA1BD4" w:rsidRDefault="00C65C42" w:rsidP="00AA1BD4">
      <w:pPr>
        <w:pStyle w:val="NormalWeb"/>
        <w:suppressLineNumbers/>
        <w:jc w:val="both"/>
        <w:rPr>
          <w:rFonts w:asciiTheme="minorHAnsi" w:hAnsiTheme="minorHAnsi" w:cstheme="minorHAnsi"/>
          <w:i/>
          <w:lang w:val="en"/>
        </w:rPr>
      </w:pPr>
      <w:r w:rsidRPr="00AA1BD4">
        <w:rPr>
          <w:rFonts w:asciiTheme="minorHAnsi" w:hAnsiTheme="minorHAnsi" w:cstheme="minorHAnsi"/>
          <w:i/>
          <w:lang w:val="en"/>
        </w:rPr>
        <w:t xml:space="preserve">This extract is from the beginning of the novel. </w:t>
      </w:r>
      <w:proofErr w:type="spellStart"/>
      <w:r w:rsidRPr="00AA1BD4">
        <w:rPr>
          <w:rFonts w:asciiTheme="minorHAnsi" w:hAnsiTheme="minorHAnsi" w:cstheme="minorHAnsi"/>
          <w:i/>
          <w:lang w:val="en"/>
        </w:rPr>
        <w:t>Dr</w:t>
      </w:r>
      <w:proofErr w:type="spellEnd"/>
      <w:r w:rsidRPr="00AA1BD4">
        <w:rPr>
          <w:rFonts w:asciiTheme="minorHAnsi" w:hAnsiTheme="minorHAnsi" w:cstheme="minorHAnsi"/>
          <w:i/>
          <w:lang w:val="en"/>
        </w:rPr>
        <w:t xml:space="preserve"> John Watson, who has been serving with the army in the Afghan war as an army doctor, has now returned to London.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The campaign brought </w:t>
      </w:r>
      <w:proofErr w:type="spellStart"/>
      <w:r w:rsidRPr="00AA1BD4">
        <w:rPr>
          <w:rFonts w:asciiTheme="minorHAnsi" w:hAnsiTheme="minorHAnsi" w:cstheme="minorHAnsi"/>
          <w:lang w:val="en"/>
        </w:rPr>
        <w:t>honours</w:t>
      </w:r>
      <w:proofErr w:type="spellEnd"/>
      <w:r w:rsidRPr="00AA1BD4">
        <w:rPr>
          <w:rFonts w:asciiTheme="minorHAnsi" w:hAnsiTheme="minorHAnsi" w:cstheme="minorHAnsi"/>
          <w:lang w:val="en"/>
        </w:rPr>
        <w:t xml:space="preserve"> and promotion to many, but for me it had nothing but misfortune and disaster. I was removed from my brigade and attached to the Berkshires, with whom I served at the fatal battle of </w:t>
      </w:r>
      <w:proofErr w:type="spellStart"/>
      <w:r w:rsidRPr="00AA1BD4">
        <w:rPr>
          <w:rFonts w:asciiTheme="minorHAnsi" w:hAnsiTheme="minorHAnsi" w:cstheme="minorHAnsi"/>
          <w:lang w:val="en"/>
        </w:rPr>
        <w:t>Maiwand</w:t>
      </w:r>
      <w:proofErr w:type="spellEnd"/>
      <w:r w:rsidRPr="00AA1BD4">
        <w:rPr>
          <w:rFonts w:asciiTheme="minorHAnsi" w:hAnsiTheme="minorHAnsi" w:cstheme="minorHAnsi"/>
          <w:lang w:val="en"/>
        </w:rPr>
        <w:t xml:space="preserve">. There I was struck on the shoulder by a </w:t>
      </w:r>
      <w:proofErr w:type="spellStart"/>
      <w:r w:rsidRPr="00AA1BD4">
        <w:rPr>
          <w:rFonts w:asciiTheme="minorHAnsi" w:hAnsiTheme="minorHAnsi" w:cstheme="minorHAnsi"/>
          <w:lang w:val="en"/>
        </w:rPr>
        <w:t>Jezail</w:t>
      </w:r>
      <w:proofErr w:type="spellEnd"/>
      <w:r w:rsidRPr="00AA1BD4">
        <w:rPr>
          <w:rFonts w:asciiTheme="minorHAnsi" w:hAnsiTheme="minorHAnsi" w:cstheme="minorHAnsi"/>
          <w:lang w:val="en"/>
        </w:rPr>
        <w:t xml:space="preserve"> bullet, which shattered the bone and grazed the subclavian artery. I should have fallen into the hands of the murderous Ghazis had it not been for the devotion and courage shown by Murray, my orderly, who threw me across a pack-horse, and succeeded in bringing me safely to the British lines.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>Worn with pain, and weak from the prolonged hardships which I had undergone, I was removed, with a g</w:t>
      </w:r>
      <w:r w:rsidR="00AA1BD4" w:rsidRPr="00AA1BD4">
        <w:rPr>
          <w:rFonts w:asciiTheme="minorHAnsi" w:hAnsiTheme="minorHAnsi" w:cstheme="minorHAnsi"/>
          <w:lang w:val="en"/>
        </w:rPr>
        <w:t>reat train of wounded sufferers</w:t>
      </w:r>
      <w:r w:rsidRPr="00AA1BD4">
        <w:rPr>
          <w:rFonts w:asciiTheme="minorHAnsi" w:hAnsiTheme="minorHAnsi" w:cstheme="minorHAnsi"/>
          <w:lang w:val="en"/>
        </w:rPr>
        <w:t xml:space="preserve">. For months my life was despaired of, and when at last I came to myself and became convalescent, I was so weak and emaciated that a medical board determined that not a day should be lost in sending me back to England.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I had neither kith nor kin in England, and was therefore as free as air—or as free as an income of eleven shillings and sixpence a day will permit a man to be. Under such circumstances, I naturally gravitated to London, that great cesspool into which all the loungers and idlers of the Empire are irresistibly drained. There I stayed for some time at a private hotel in the Strand, leading a comfortless, meaningless existence, and spending such money as I had, considerably more freely than I ought. So alarming did the state of my finances become, that I soon realized that I must either leave the metropolis and rusticate somewhere in the country, or that I must make a complete alteration in my style of living. Choosing the latter alternative, I began by making up my mind to leave the hotel, and to take up my quarters in some less pretentious and less expensive domicile.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On the very day that I had come to this conclusion, I was standing at the Criterion Bar, when someone tapped me on the shoulder, and turning round I recognized young Stamford. The sight of a friendly face in the great wilderness of London is a pleasant thing indeed to a lonely man. In old days Stamford had never been a particular crony of mine, but now I hailed him with enthusiasm, and he, in his turn, appeared to be delighted to see me. In the exuberance of my joy, I asked him to lunch with me at the </w:t>
      </w:r>
      <w:proofErr w:type="spellStart"/>
      <w:r w:rsidRPr="00AA1BD4">
        <w:rPr>
          <w:rFonts w:asciiTheme="minorHAnsi" w:hAnsiTheme="minorHAnsi" w:cstheme="minorHAnsi"/>
          <w:lang w:val="en"/>
        </w:rPr>
        <w:t>Holborn</w:t>
      </w:r>
      <w:proofErr w:type="spellEnd"/>
      <w:r w:rsidRPr="00AA1BD4">
        <w:rPr>
          <w:rFonts w:asciiTheme="minorHAnsi" w:hAnsiTheme="minorHAnsi" w:cstheme="minorHAnsi"/>
          <w:lang w:val="en"/>
        </w:rPr>
        <w:t xml:space="preserve">, and we started off together in a hansom.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“Whatever have you been doing with yourself, Watson?” he asked in undisguised wonder, as we rattled through the crowded London streets. “You are as thin as a lath and as brown as a nut.”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I gave him a short sketch of my adventures, and had hardly concluded it by the time that we reached our destination.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“Poor devil!” he said, </w:t>
      </w:r>
      <w:proofErr w:type="spellStart"/>
      <w:r w:rsidRPr="00AA1BD4">
        <w:rPr>
          <w:rFonts w:asciiTheme="minorHAnsi" w:hAnsiTheme="minorHAnsi" w:cstheme="minorHAnsi"/>
          <w:lang w:val="en"/>
        </w:rPr>
        <w:t>commiseratingly</w:t>
      </w:r>
      <w:proofErr w:type="spellEnd"/>
      <w:r w:rsidRPr="00AA1BD4">
        <w:rPr>
          <w:rFonts w:asciiTheme="minorHAnsi" w:hAnsiTheme="minorHAnsi" w:cstheme="minorHAnsi"/>
          <w:lang w:val="en"/>
        </w:rPr>
        <w:t xml:space="preserve">, after he had listened to my misfortunes. “What are you up to now?”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“Looking for lodgings.”  I answered. “Trying to solve the problem as to whether it is possible to get comfortable rooms at a reasonable price.”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>“That’s a strange thing,” remarked my companion; “you are the second man to-day that has used that expression to me.” Young Stamford looked rather strangely at me over his wine-</w:t>
      </w:r>
      <w:r w:rsidRPr="00AA1BD4">
        <w:rPr>
          <w:rFonts w:asciiTheme="minorHAnsi" w:hAnsiTheme="minorHAnsi" w:cstheme="minorHAnsi"/>
          <w:lang w:val="en"/>
        </w:rPr>
        <w:lastRenderedPageBreak/>
        <w:t xml:space="preserve">glass. “You don’t know Sherlock Holmes yet,” he said; “perhaps you would not care for him as a constant companion.”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“Why, what is there against him?”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“Oh, I didn’t say there was anything against him. He is a little queer in his ideas—an enthusiast in some branches of science. As far as I know he is a decent fellow enough. His studies are very desultory and eccentric, but he has amassed a lot of out-of-the way knowledge. You mustn’t blame me if you don’t get on with him,” he said; “I know nothing more of him than I have learned from meeting him occasionally in the laboratory. You proposed this arrangement, so you must not hold me responsible.”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 “It seems to me, Stamford,” I added, looking hard at my companion, “that you have some reason for washing your hands of the matter. Is this fellow’s temper so formidable, or what is it?”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“It is not easy to express the inexpressible,” he answered with a laugh. “Holmes is a little too scientific for my tastes—it approaches to cold-bloodedness. I could imagine his giving a friend a little pinch of the latest vegetable alkaloid, not out of malevolence, you understand, but simply out of a spirit of inquiry in order to have an accurate idea of the effects. To do him justice, I think that he would take it himself with the same readiness. He appears to have a passion for definite and exact knowledge. When it comes to beating the subjects in the dissecting-rooms with a stick, it is certainly taking rather a bizarre shape.”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“Beating the subjects!” </w:t>
      </w:r>
    </w:p>
    <w:p w:rsidR="00C65C42" w:rsidRPr="00AA1BD4" w:rsidRDefault="00C65C42" w:rsidP="00C65C42">
      <w:pPr>
        <w:pStyle w:val="NormalWeb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>“Yes, to verify how far bruises may be produced after death. I s</w:t>
      </w:r>
      <w:r w:rsidR="00A4663E">
        <w:rPr>
          <w:rFonts w:asciiTheme="minorHAnsi" w:hAnsiTheme="minorHAnsi" w:cstheme="minorHAnsi"/>
          <w:lang w:val="en"/>
        </w:rPr>
        <w:t>aw him at it with my own eyes.</w:t>
      </w:r>
      <w:r w:rsidRPr="00AA1BD4">
        <w:rPr>
          <w:rFonts w:asciiTheme="minorHAnsi" w:hAnsiTheme="minorHAnsi" w:cstheme="minorHAnsi"/>
          <w:lang w:val="en"/>
        </w:rPr>
        <w:t xml:space="preserve"> Heaven knows what the objects of his studies are. But here we are, and you must form your own impressions about him.” </w:t>
      </w:r>
    </w:p>
    <w:p w:rsidR="00C65C42" w:rsidRPr="00AA1BD4" w:rsidRDefault="00C65C42" w:rsidP="00AA1BD4">
      <w:pPr>
        <w:suppressLineNumbers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  <w:bookmarkStart w:id="1" w:name="link2HCH0002"/>
      <w:bookmarkEnd w:id="1"/>
    </w:p>
    <w:p w:rsidR="00C65C42" w:rsidRPr="00AA1BD4" w:rsidRDefault="00AA1BD4" w:rsidP="00AA1BD4">
      <w:pPr>
        <w:suppressLineNumbers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en"/>
        </w:rPr>
      </w:pPr>
      <w:r w:rsidRPr="00AA1BD4">
        <w:rPr>
          <w:rFonts w:asciiTheme="minorHAnsi" w:hAnsiTheme="minorHAnsi" w:cstheme="minorHAnsi"/>
          <w:b/>
          <w:lang w:val="en"/>
        </w:rPr>
        <w:t>Glossary:</w:t>
      </w:r>
    </w:p>
    <w:p w:rsidR="00AA1BD4" w:rsidRPr="00AA1BD4" w:rsidRDefault="00AA1BD4" w:rsidP="00AA1BD4">
      <w:pPr>
        <w:suppressLineNumbers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</w:p>
    <w:p w:rsidR="00AA1BD4" w:rsidRPr="00AA1BD4" w:rsidRDefault="00AA1BD4" w:rsidP="00AA1BD4">
      <w:pPr>
        <w:suppressLineNumbers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Metropolis – A big city </w:t>
      </w:r>
    </w:p>
    <w:p w:rsidR="00AA1BD4" w:rsidRPr="00AA1BD4" w:rsidRDefault="00AA1BD4" w:rsidP="00AA1BD4">
      <w:pPr>
        <w:suppressLineNumbers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  <w:r w:rsidRPr="00AA1BD4">
        <w:rPr>
          <w:rFonts w:asciiTheme="minorHAnsi" w:hAnsiTheme="minorHAnsi" w:cstheme="minorHAnsi"/>
          <w:lang w:val="en"/>
        </w:rPr>
        <w:t xml:space="preserve">Rusticate – Waste time </w:t>
      </w:r>
    </w:p>
    <w:p w:rsidR="00AA1BD4" w:rsidRDefault="00AA1BD4" w:rsidP="00AA1BD4">
      <w:pPr>
        <w:suppressLineNumbers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  <w:proofErr w:type="spellStart"/>
      <w:r w:rsidRPr="00AA1BD4">
        <w:rPr>
          <w:rFonts w:asciiTheme="minorHAnsi" w:hAnsiTheme="minorHAnsi" w:cstheme="minorHAnsi"/>
          <w:lang w:val="en"/>
        </w:rPr>
        <w:t>Holborn</w:t>
      </w:r>
      <w:proofErr w:type="spellEnd"/>
      <w:r w:rsidRPr="00AA1BD4">
        <w:rPr>
          <w:rFonts w:asciiTheme="minorHAnsi" w:hAnsiTheme="minorHAnsi" w:cstheme="minorHAnsi"/>
          <w:lang w:val="en"/>
        </w:rPr>
        <w:t xml:space="preserve"> – A area of London</w:t>
      </w:r>
    </w:p>
    <w:p w:rsidR="00AA1BD4" w:rsidRPr="00AA1BD4" w:rsidRDefault="00AA1BD4" w:rsidP="00AA1BD4">
      <w:pPr>
        <w:suppressLineNumbers/>
        <w:spacing w:before="0" w:beforeAutospacing="0" w:after="0" w:afterAutospacing="0"/>
        <w:jc w:val="both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Queer – Odd </w:t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</w:p>
    <w:p w:rsidR="00AA1BD4" w:rsidRPr="00AA1BD4" w:rsidRDefault="00AA1BD4">
      <w:pPr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br w:type="page"/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lastRenderedPageBreak/>
        <w:t>Q1. Read lines 1-12. List four things the writer tells the reader about what happened to the narrator, Dr Watson, before he returned to England</w:t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  <w:t xml:space="preserve"> [4]</w:t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Q2. Read through lines 4-158. How does the writer use language to create sympathy for the narrator, Dr Watson? You may wish to comment on:</w:t>
      </w:r>
    </w:p>
    <w:p w:rsidR="00AA1BD4" w:rsidRPr="00AA1BD4" w:rsidRDefault="00AA1BD4" w:rsidP="00AA1BD4">
      <w:pPr>
        <w:numPr>
          <w:ilvl w:val="0"/>
          <w:numId w:val="1"/>
        </w:numPr>
        <w:suppressLineNumbers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Words and phrases</w:t>
      </w:r>
    </w:p>
    <w:p w:rsidR="00AA1BD4" w:rsidRPr="00AA1BD4" w:rsidRDefault="00AA1BD4" w:rsidP="00AA1BD4">
      <w:pPr>
        <w:numPr>
          <w:ilvl w:val="0"/>
          <w:numId w:val="1"/>
        </w:numPr>
        <w:suppressLineNumbers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Language features and techniques</w:t>
      </w:r>
    </w:p>
    <w:p w:rsidR="00AA1BD4" w:rsidRPr="00AA1BD4" w:rsidRDefault="00AA1BD4" w:rsidP="00AA1BD4">
      <w:pPr>
        <w:numPr>
          <w:ilvl w:val="0"/>
          <w:numId w:val="1"/>
        </w:numPr>
        <w:suppressLineNumbers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Sentence forms</w:t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  <w:t xml:space="preserve"> [8]</w:t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 xml:space="preserve">Q3. You now need to think about the whole of the extract. </w:t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 xml:space="preserve">How has the writer structured to the text to make the reader curious about Sherlock Holmes, who Dr Watson is going to meet? </w:t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You could write about:</w:t>
      </w:r>
    </w:p>
    <w:p w:rsidR="00AA1BD4" w:rsidRPr="00AA1BD4" w:rsidRDefault="00AA1BD4" w:rsidP="00AA1BD4">
      <w:pPr>
        <w:numPr>
          <w:ilvl w:val="0"/>
          <w:numId w:val="2"/>
        </w:numPr>
        <w:suppressLineNumbers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What the writer chooses to focus on in what order</w:t>
      </w:r>
    </w:p>
    <w:p w:rsidR="00AA1BD4" w:rsidRPr="00AA1BD4" w:rsidRDefault="00AA1BD4" w:rsidP="00AA1BD4">
      <w:pPr>
        <w:numPr>
          <w:ilvl w:val="0"/>
          <w:numId w:val="2"/>
        </w:numPr>
        <w:suppressLineNumbers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How the writer changes the focus on the extract</w:t>
      </w:r>
    </w:p>
    <w:p w:rsidR="00AA1BD4" w:rsidRPr="00AA1BD4" w:rsidRDefault="00AA1BD4" w:rsidP="00AA1BD4">
      <w:pPr>
        <w:numPr>
          <w:ilvl w:val="0"/>
          <w:numId w:val="2"/>
        </w:numPr>
        <w:suppressLineNumbers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Any other structural features you notice</w:t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  <w:t>[8]</w:t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 xml:space="preserve">Q4. Focus your answer on the second half of the source, from line 40 to the end. </w:t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A student, having read this section of the text said: “The writer uses Watson and Stamford’s dialogue to make Sherlock Holmes seem to be an exciting and unique character.”</w:t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 xml:space="preserve">To what extent do you agree? </w:t>
      </w:r>
    </w:p>
    <w:p w:rsidR="00AA1BD4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 xml:space="preserve">In your response, you could: </w:t>
      </w:r>
    </w:p>
    <w:p w:rsidR="00AA1BD4" w:rsidRPr="00AA1BD4" w:rsidRDefault="00AA1BD4" w:rsidP="00AA1BD4">
      <w:pPr>
        <w:numPr>
          <w:ilvl w:val="0"/>
          <w:numId w:val="3"/>
        </w:numPr>
        <w:suppressLineNumbers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Write about your own impression of the character</w:t>
      </w:r>
    </w:p>
    <w:p w:rsidR="00AA1BD4" w:rsidRPr="00AA1BD4" w:rsidRDefault="00AA1BD4" w:rsidP="00AA1BD4">
      <w:pPr>
        <w:numPr>
          <w:ilvl w:val="0"/>
          <w:numId w:val="3"/>
        </w:numPr>
        <w:suppressLineNumbers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Evaluate how the writer has created that impression</w:t>
      </w:r>
    </w:p>
    <w:p w:rsidR="00AA1BD4" w:rsidRPr="00AA1BD4" w:rsidRDefault="00AA1BD4" w:rsidP="00AA1BD4">
      <w:pPr>
        <w:numPr>
          <w:ilvl w:val="0"/>
          <w:numId w:val="3"/>
        </w:numPr>
        <w:suppressLineNumbers/>
        <w:spacing w:before="0" w:beforeAutospacing="0" w:after="160" w:afterAutospacing="0" w:line="259" w:lineRule="auto"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</w:rPr>
        <w:t>Support your opinions with reference to the text</w:t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</w:rPr>
        <w:tab/>
      </w:r>
      <w:r w:rsidRPr="00AA1BD4">
        <w:rPr>
          <w:rFonts w:asciiTheme="minorHAnsi" w:hAnsiTheme="minorHAnsi" w:cstheme="minorHAnsi"/>
          <w:b/>
          <w:bCs/>
        </w:rPr>
        <w:t>[20 ]</w:t>
      </w:r>
    </w:p>
    <w:p w:rsidR="0043764D" w:rsidRDefault="0043764D" w:rsidP="00AA1BD4">
      <w:pPr>
        <w:suppressLineNumbers/>
        <w:rPr>
          <w:rFonts w:asciiTheme="minorHAnsi" w:hAnsiTheme="minorHAnsi" w:cstheme="minorHAnsi"/>
          <w:b/>
        </w:rPr>
      </w:pPr>
    </w:p>
    <w:p w:rsidR="0043764D" w:rsidRDefault="0043764D" w:rsidP="00AA1BD4">
      <w:pPr>
        <w:suppressLineNumbers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Q5. </w:t>
      </w:r>
    </w:p>
    <w:p w:rsidR="0043764D" w:rsidRDefault="0043764D" w:rsidP="00AA1BD4">
      <w:pPr>
        <w:suppressLineNumber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Write a description of a strange and sinister location. Use this picture for guidance. </w:t>
      </w:r>
    </w:p>
    <w:p w:rsidR="0043764D" w:rsidRDefault="0043764D" w:rsidP="00AA1BD4">
      <w:pPr>
        <w:suppressLineNumbers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731510" cy="3227110"/>
            <wp:effectExtent l="0" t="0" r="2540" b="0"/>
            <wp:docPr id="1" name="Picture 1" descr="Image result for scary 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ary fo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64D" w:rsidRDefault="0043764D" w:rsidP="00AA1BD4">
      <w:pPr>
        <w:suppressLineNumbers/>
        <w:rPr>
          <w:rFonts w:asciiTheme="minorHAnsi" w:hAnsiTheme="minorHAnsi" w:cstheme="minorHAnsi"/>
        </w:rPr>
      </w:pPr>
    </w:p>
    <w:p w:rsidR="0043764D" w:rsidRDefault="0043764D" w:rsidP="00AA1BD4">
      <w:pPr>
        <w:suppressLineNumber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decided to enter a school writing competition where you have to write about a situation where a character overcame a challenge. </w:t>
      </w:r>
    </w:p>
    <w:p w:rsidR="0043764D" w:rsidRDefault="0043764D" w:rsidP="00AA1BD4">
      <w:pPr>
        <w:suppressLineNumbers/>
        <w:rPr>
          <w:rFonts w:asciiTheme="minorHAnsi" w:hAnsiTheme="minorHAnsi" w:cstheme="minorHAnsi"/>
        </w:rPr>
      </w:pPr>
    </w:p>
    <w:p w:rsidR="0043764D" w:rsidRDefault="0043764D" w:rsidP="00AA1BD4">
      <w:pPr>
        <w:suppressLineNumbers/>
        <w:rPr>
          <w:rFonts w:asciiTheme="minorHAnsi" w:hAnsiTheme="minorHAnsi" w:cstheme="minorHAnsi"/>
        </w:rPr>
      </w:pPr>
    </w:p>
    <w:p w:rsidR="0043764D" w:rsidRDefault="0043764D" w:rsidP="00AA1BD4">
      <w:pPr>
        <w:suppressLineNumbers/>
        <w:rPr>
          <w:rFonts w:asciiTheme="minorHAnsi" w:hAnsiTheme="minorHAnsi" w:cstheme="minorHAnsi"/>
        </w:rPr>
      </w:pPr>
    </w:p>
    <w:p w:rsidR="0043764D" w:rsidRPr="0043764D" w:rsidRDefault="0043764D" w:rsidP="00AA1BD4">
      <w:pPr>
        <w:suppressLineNumbers/>
        <w:rPr>
          <w:rFonts w:asciiTheme="minorHAnsi" w:hAnsiTheme="minorHAnsi" w:cstheme="minorHAnsi"/>
        </w:rPr>
      </w:pPr>
    </w:p>
    <w:p w:rsidR="000358CA" w:rsidRPr="00AA1BD4" w:rsidRDefault="00AA1BD4" w:rsidP="00AA1BD4">
      <w:pPr>
        <w:suppressLineNumbers/>
        <w:rPr>
          <w:rFonts w:asciiTheme="minorHAnsi" w:hAnsiTheme="minorHAnsi" w:cstheme="minorHAnsi"/>
        </w:rPr>
      </w:pPr>
      <w:r w:rsidRPr="00AA1BD4">
        <w:rPr>
          <w:rFonts w:asciiTheme="minorHAnsi" w:hAnsiTheme="minorHAnsi" w:cstheme="minorHAnsi"/>
          <w:b/>
        </w:rPr>
        <w:t xml:space="preserve">END OF QUESTIONS </w:t>
      </w:r>
    </w:p>
    <w:sectPr w:rsidR="000358CA" w:rsidRPr="00AA1BD4" w:rsidSect="00A4663E">
      <w:pgSz w:w="11906" w:h="16838"/>
      <w:pgMar w:top="1440" w:right="1440" w:bottom="1440" w:left="1440" w:header="709" w:footer="709" w:gutter="0"/>
      <w:lnNumType w:countBy="5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2DD0"/>
    <w:multiLevelType w:val="hybridMultilevel"/>
    <w:tmpl w:val="5F084828"/>
    <w:lvl w:ilvl="0" w:tplc="A0C06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41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C4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25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8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88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02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48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49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691BCA"/>
    <w:multiLevelType w:val="hybridMultilevel"/>
    <w:tmpl w:val="A5F2BB94"/>
    <w:lvl w:ilvl="0" w:tplc="91C82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8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A2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2E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2C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63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6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A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E4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DE1E45"/>
    <w:multiLevelType w:val="hybridMultilevel"/>
    <w:tmpl w:val="FEA243B2"/>
    <w:lvl w:ilvl="0" w:tplc="84D8D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9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6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04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CD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69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64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C9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C5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42"/>
    <w:rsid w:val="000358CA"/>
    <w:rsid w:val="0043764D"/>
    <w:rsid w:val="00A4663E"/>
    <w:rsid w:val="00AA1BD4"/>
    <w:rsid w:val="00C65C42"/>
    <w:rsid w:val="00DA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8875B-BF54-43AC-9614-F477F243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5C42"/>
    <w:pPr>
      <w:spacing w:before="60" w:beforeAutospacing="0" w:after="60" w:afterAutospacing="0"/>
      <w:ind w:firstLine="240"/>
    </w:pPr>
  </w:style>
  <w:style w:type="character" w:styleId="Hyperlink">
    <w:name w:val="Hyperlink"/>
    <w:basedOn w:val="DefaultParagraphFont"/>
    <w:uiPriority w:val="99"/>
    <w:semiHidden/>
    <w:unhideWhenUsed/>
    <w:rsid w:val="00C65C42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A1BD4"/>
  </w:style>
  <w:style w:type="paragraph" w:styleId="BalloonText">
    <w:name w:val="Balloon Text"/>
    <w:basedOn w:val="Normal"/>
    <w:link w:val="BalloonTextChar"/>
    <w:uiPriority w:val="99"/>
    <w:semiHidden/>
    <w:unhideWhenUsed/>
    <w:rsid w:val="004376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4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7244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Camidge</dc:creator>
  <cp:keywords/>
  <dc:description/>
  <cp:lastModifiedBy>B Fox</cp:lastModifiedBy>
  <cp:revision>2</cp:revision>
  <cp:lastPrinted>2018-05-17T07:30:00Z</cp:lastPrinted>
  <dcterms:created xsi:type="dcterms:W3CDTF">2023-05-18T10:03:00Z</dcterms:created>
  <dcterms:modified xsi:type="dcterms:W3CDTF">2023-05-18T10:03:00Z</dcterms:modified>
</cp:coreProperties>
</file>