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4B50" w14:textId="77777777" w:rsidR="00C7692C" w:rsidRPr="00565DFC" w:rsidRDefault="00C7692C" w:rsidP="008902DF">
      <w:pPr>
        <w:suppressLineNumbers/>
        <w:rPr>
          <w:rFonts w:asciiTheme="majorHAnsi" w:hAnsiTheme="majorHAnsi"/>
          <w:sz w:val="20"/>
        </w:rPr>
      </w:pPr>
    </w:p>
    <w:p w14:paraId="60D109D6" w14:textId="77777777" w:rsidR="008C2BD7" w:rsidRPr="00565DFC" w:rsidRDefault="00AC3FDC" w:rsidP="008C2BD7">
      <w:pPr>
        <w:suppressLineNumbers/>
        <w:ind w:left="-567"/>
        <w:jc w:val="center"/>
        <w:rPr>
          <w:rFonts w:asciiTheme="majorHAnsi" w:hAnsiTheme="majorHAnsi"/>
          <w:b/>
          <w:sz w:val="32"/>
        </w:rPr>
      </w:pPr>
      <w:r w:rsidRPr="00565DFC">
        <w:rPr>
          <w:rFonts w:asciiTheme="majorHAnsi" w:hAnsiTheme="majorHAnsi"/>
          <w:b/>
          <w:sz w:val="32"/>
        </w:rPr>
        <w:t>AQA Sample Paper</w:t>
      </w:r>
      <w:r w:rsidR="008C2BD7" w:rsidRPr="00565DFC">
        <w:rPr>
          <w:rFonts w:asciiTheme="majorHAnsi" w:hAnsiTheme="majorHAnsi"/>
          <w:b/>
          <w:sz w:val="32"/>
        </w:rPr>
        <w:t>: GCSE English Language</w:t>
      </w:r>
    </w:p>
    <w:p w14:paraId="4E734569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373AB1D9" w14:textId="7157A569" w:rsidR="008902DF" w:rsidRPr="00565DFC" w:rsidRDefault="00B660B1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Paper 2</w:t>
      </w:r>
      <w:r w:rsidR="008C2BD7" w:rsidRPr="00565DFC">
        <w:rPr>
          <w:rFonts w:asciiTheme="majorHAnsi" w:hAnsiTheme="majorHAnsi"/>
          <w:b/>
          <w:sz w:val="28"/>
        </w:rPr>
        <w:t xml:space="preserve">: </w:t>
      </w:r>
      <w:r w:rsidRPr="00565DFC">
        <w:rPr>
          <w:rFonts w:asciiTheme="majorHAnsi" w:hAnsiTheme="majorHAnsi"/>
          <w:b/>
          <w:sz w:val="28"/>
        </w:rPr>
        <w:t>Writers’ viewpoints and perspectives</w:t>
      </w:r>
    </w:p>
    <w:p w14:paraId="61C5B077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780FAEE0" w14:textId="2BB28000" w:rsidR="008C2BD7" w:rsidRDefault="00A005F8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Mark Scheme</w:t>
      </w:r>
    </w:p>
    <w:p w14:paraId="5B6555A1" w14:textId="77777777" w:rsidR="00565DFC" w:rsidRPr="00565DFC" w:rsidRDefault="00565DFC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</w:p>
    <w:p w14:paraId="78E72E9F" w14:textId="76623B77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b/>
          <w:szCs w:val="26"/>
        </w:rPr>
        <w:t>Q1.</w:t>
      </w:r>
      <w:r w:rsidRPr="00607812">
        <w:rPr>
          <w:rFonts w:asciiTheme="majorHAnsi" w:hAnsiTheme="majorHAnsi"/>
          <w:szCs w:val="26"/>
        </w:rPr>
        <w:t xml:space="preserve"> Read again the first part of </w:t>
      </w:r>
      <w:r w:rsidRPr="00607812">
        <w:rPr>
          <w:rFonts w:asciiTheme="majorHAnsi" w:hAnsiTheme="majorHAnsi"/>
          <w:b/>
          <w:szCs w:val="26"/>
        </w:rPr>
        <w:t>Source A</w:t>
      </w:r>
      <w:r w:rsidRPr="00607812">
        <w:rPr>
          <w:rFonts w:asciiTheme="majorHAnsi" w:hAnsiTheme="majorHAnsi"/>
          <w:szCs w:val="26"/>
        </w:rPr>
        <w:t xml:space="preserve"> from </w:t>
      </w:r>
      <w:r w:rsidRPr="00607812">
        <w:rPr>
          <w:rFonts w:asciiTheme="majorHAnsi" w:hAnsiTheme="majorHAnsi"/>
          <w:b/>
          <w:szCs w:val="26"/>
        </w:rPr>
        <w:t xml:space="preserve">lines 1 to </w:t>
      </w:r>
      <w:r w:rsidR="000E1F14" w:rsidRPr="00607812">
        <w:rPr>
          <w:rFonts w:asciiTheme="majorHAnsi" w:hAnsiTheme="majorHAnsi"/>
          <w:b/>
          <w:szCs w:val="26"/>
        </w:rPr>
        <w:t>2</w:t>
      </w:r>
      <w:r w:rsidRPr="00607812">
        <w:rPr>
          <w:rFonts w:asciiTheme="majorHAnsi" w:hAnsiTheme="majorHAnsi"/>
          <w:b/>
          <w:szCs w:val="26"/>
        </w:rPr>
        <w:t>1</w:t>
      </w:r>
      <w:r w:rsidRPr="00607812">
        <w:rPr>
          <w:rFonts w:asciiTheme="majorHAnsi" w:hAnsiTheme="majorHAnsi"/>
          <w:szCs w:val="26"/>
        </w:rPr>
        <w:t xml:space="preserve">. Choose </w:t>
      </w:r>
      <w:r w:rsidRPr="00607812">
        <w:rPr>
          <w:rFonts w:asciiTheme="majorHAnsi" w:hAnsiTheme="majorHAnsi"/>
          <w:b/>
          <w:szCs w:val="26"/>
        </w:rPr>
        <w:t>four</w:t>
      </w:r>
      <w:r w:rsidRPr="00607812">
        <w:rPr>
          <w:rFonts w:asciiTheme="majorHAnsi" w:hAnsiTheme="majorHAnsi"/>
          <w:szCs w:val="26"/>
        </w:rPr>
        <w:t xml:space="preserve"> statements </w:t>
      </w:r>
      <w:proofErr w:type="gramStart"/>
      <w:r w:rsidRPr="00607812">
        <w:rPr>
          <w:rFonts w:asciiTheme="majorHAnsi" w:hAnsiTheme="majorHAnsi"/>
          <w:szCs w:val="26"/>
        </w:rPr>
        <w:t>below which</w:t>
      </w:r>
      <w:proofErr w:type="gramEnd"/>
      <w:r w:rsidRPr="00607812">
        <w:rPr>
          <w:rFonts w:asciiTheme="majorHAnsi" w:hAnsiTheme="majorHAnsi"/>
          <w:szCs w:val="26"/>
        </w:rPr>
        <w:t xml:space="preserve"> are true.</w:t>
      </w:r>
      <w:r w:rsidRPr="00607812">
        <w:rPr>
          <w:rFonts w:asciiTheme="majorHAnsi" w:hAnsiTheme="majorHAnsi"/>
          <w:szCs w:val="26"/>
        </w:rPr>
        <w:tab/>
      </w:r>
      <w:r w:rsidRPr="00607812">
        <w:rPr>
          <w:rFonts w:asciiTheme="majorHAnsi" w:hAnsiTheme="majorHAnsi"/>
          <w:szCs w:val="26"/>
        </w:rPr>
        <w:tab/>
      </w:r>
      <w:r w:rsidRPr="00607812">
        <w:rPr>
          <w:rFonts w:ascii="Calibri" w:hAnsi="Calibri"/>
          <w:b/>
          <w:szCs w:val="26"/>
        </w:rPr>
        <w:t>[4 marks]</w:t>
      </w:r>
    </w:p>
    <w:p w14:paraId="57F47AE2" w14:textId="77777777" w:rsidR="00565DFC" w:rsidRPr="00607812" w:rsidRDefault="00565DFC" w:rsidP="00565DFC">
      <w:pPr>
        <w:suppressLineNumbers/>
        <w:ind w:left="-567"/>
        <w:rPr>
          <w:rFonts w:ascii="Calibri" w:hAnsi="Calibri"/>
          <w:szCs w:val="26"/>
        </w:rPr>
      </w:pPr>
    </w:p>
    <w:p w14:paraId="4C8E241C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green"/>
        </w:rPr>
      </w:pPr>
      <w:r w:rsidRPr="00607812">
        <w:rPr>
          <w:rFonts w:ascii="Calibri" w:hAnsi="Calibri"/>
          <w:szCs w:val="26"/>
          <w:highlight w:val="green"/>
        </w:rPr>
        <w:t>The writer recommends that to be happy, you should think about your own death.</w:t>
      </w:r>
    </w:p>
    <w:p w14:paraId="040C2DA7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</w:rPr>
      </w:pPr>
      <w:r w:rsidRPr="00607812">
        <w:rPr>
          <w:rFonts w:ascii="Calibri" w:hAnsi="Calibri"/>
          <w:szCs w:val="26"/>
          <w:highlight w:val="red"/>
        </w:rPr>
        <w:t>‘Corpse meditation’ is a term given to the practice of meditating in a grave.</w:t>
      </w:r>
    </w:p>
    <w:p w14:paraId="62400D39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green"/>
        </w:rPr>
      </w:pPr>
      <w:r w:rsidRPr="00607812">
        <w:rPr>
          <w:rFonts w:ascii="Calibri" w:hAnsi="Calibri"/>
          <w:szCs w:val="26"/>
          <w:highlight w:val="green"/>
        </w:rPr>
        <w:t>‘Corpse meditation’ is intended to make you more aware of how precious life is.</w:t>
      </w:r>
    </w:p>
    <w:p w14:paraId="4E482E54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red"/>
        </w:rPr>
      </w:pPr>
      <w:r w:rsidRPr="00607812">
        <w:rPr>
          <w:rFonts w:asciiTheme="majorHAnsi" w:hAnsiTheme="majorHAnsi" w:cs="Georgia"/>
          <w:color w:val="000000" w:themeColor="text1"/>
          <w:szCs w:val="26"/>
          <w:highlight w:val="red"/>
          <w:lang w:val="en-US"/>
        </w:rPr>
        <w:t xml:space="preserve">Daniel </w:t>
      </w:r>
      <w:proofErr w:type="spellStart"/>
      <w:r w:rsidRPr="00607812">
        <w:rPr>
          <w:rFonts w:asciiTheme="majorHAnsi" w:hAnsiTheme="majorHAnsi" w:cs="Georgia"/>
          <w:color w:val="000000" w:themeColor="text1"/>
          <w:szCs w:val="26"/>
          <w:highlight w:val="red"/>
          <w:lang w:val="en-US"/>
        </w:rPr>
        <w:t>Kahneman</w:t>
      </w:r>
      <w:proofErr w:type="spellEnd"/>
      <w:r w:rsidRPr="00607812">
        <w:rPr>
          <w:rFonts w:ascii="Calibri" w:hAnsi="Calibri"/>
          <w:szCs w:val="26"/>
          <w:highlight w:val="red"/>
        </w:rPr>
        <w:t xml:space="preserve"> won the Nobel Prize in 2004 for his study into misalignment.</w:t>
      </w:r>
    </w:p>
    <w:p w14:paraId="42263890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red"/>
        </w:rPr>
      </w:pPr>
      <w:r w:rsidRPr="00607812">
        <w:rPr>
          <w:rFonts w:ascii="Calibri" w:hAnsi="Calibri"/>
          <w:szCs w:val="26"/>
          <w:highlight w:val="red"/>
        </w:rPr>
        <w:t>Misalignment is when you don’t spend enough time thinking about how precious life is.</w:t>
      </w:r>
    </w:p>
    <w:p w14:paraId="4F54C34E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green"/>
        </w:rPr>
      </w:pPr>
      <w:r w:rsidRPr="00607812">
        <w:rPr>
          <w:rFonts w:ascii="Calibri" w:hAnsi="Calibri"/>
          <w:szCs w:val="26"/>
          <w:highlight w:val="green"/>
        </w:rPr>
        <w:t>Misalignment is when the time you spend doing things that give you satisfaction is less than the time you spend doing things that don’t give you satisfaction.</w:t>
      </w:r>
    </w:p>
    <w:p w14:paraId="01D55CC2" w14:textId="77777777" w:rsidR="000E1F14" w:rsidRPr="00607812" w:rsidRDefault="000E1F14" w:rsidP="000E1F14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green"/>
        </w:rPr>
      </w:pPr>
      <w:r w:rsidRPr="00607812">
        <w:rPr>
          <w:rFonts w:ascii="Calibri" w:hAnsi="Calibri"/>
          <w:szCs w:val="26"/>
          <w:highlight w:val="green"/>
        </w:rPr>
        <w:t>A 2014 survey found that the average American spends much more time watching TV than engaging in spiritual or religious activities.</w:t>
      </w:r>
    </w:p>
    <w:p w14:paraId="13EBA0A3" w14:textId="2443F2AE" w:rsidR="00565DFC" w:rsidRPr="00607812" w:rsidRDefault="000E1F14" w:rsidP="00607812">
      <w:pPr>
        <w:pStyle w:val="ListParagraph"/>
        <w:numPr>
          <w:ilvl w:val="0"/>
          <w:numId w:val="15"/>
        </w:numPr>
        <w:suppressLineNumbers/>
        <w:ind w:left="-284"/>
        <w:rPr>
          <w:rFonts w:ascii="Calibri" w:hAnsi="Calibri"/>
          <w:szCs w:val="26"/>
          <w:highlight w:val="red"/>
        </w:rPr>
      </w:pPr>
      <w:r w:rsidRPr="00607812">
        <w:rPr>
          <w:rFonts w:ascii="Calibri" w:hAnsi="Calibri"/>
          <w:szCs w:val="26"/>
          <w:highlight w:val="red"/>
        </w:rPr>
        <w:t>A 2014 survey found that the average American spends much more time surfing the web than socialising and communicating.</w:t>
      </w:r>
    </w:p>
    <w:p w14:paraId="4FD6AA7F" w14:textId="77777777" w:rsidR="000E1F14" w:rsidRPr="00607812" w:rsidRDefault="000E1F14" w:rsidP="00565DFC">
      <w:pPr>
        <w:suppressLineNumbers/>
        <w:ind w:left="-567"/>
        <w:rPr>
          <w:rFonts w:ascii="Calibri" w:hAnsi="Calibri"/>
          <w:szCs w:val="26"/>
        </w:rPr>
      </w:pPr>
    </w:p>
    <w:p w14:paraId="517E52AC" w14:textId="7B2B92F7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b/>
          <w:szCs w:val="26"/>
        </w:rPr>
        <w:t>Q2.</w:t>
      </w:r>
      <w:r w:rsidRPr="00607812">
        <w:rPr>
          <w:rFonts w:asciiTheme="majorHAnsi" w:hAnsiTheme="majorHAnsi"/>
          <w:szCs w:val="26"/>
        </w:rPr>
        <w:t xml:space="preserve"> You need to refer to </w:t>
      </w:r>
      <w:r w:rsidRPr="00607812">
        <w:rPr>
          <w:rFonts w:asciiTheme="majorHAnsi" w:hAnsiTheme="majorHAnsi"/>
          <w:b/>
          <w:szCs w:val="26"/>
        </w:rPr>
        <w:t>Source A</w:t>
      </w:r>
      <w:r w:rsidRPr="00607812">
        <w:rPr>
          <w:rFonts w:asciiTheme="majorHAnsi" w:hAnsiTheme="majorHAnsi"/>
          <w:szCs w:val="26"/>
        </w:rPr>
        <w:t xml:space="preserve"> and </w:t>
      </w:r>
      <w:r w:rsidRPr="00607812">
        <w:rPr>
          <w:rFonts w:asciiTheme="majorHAnsi" w:hAnsiTheme="majorHAnsi"/>
          <w:b/>
          <w:szCs w:val="26"/>
        </w:rPr>
        <w:t>Source B</w:t>
      </w:r>
      <w:r w:rsidRPr="00607812">
        <w:rPr>
          <w:rFonts w:asciiTheme="majorHAnsi" w:hAnsiTheme="majorHAnsi"/>
          <w:szCs w:val="26"/>
        </w:rPr>
        <w:t xml:space="preserve"> for this question. Use details from </w:t>
      </w:r>
      <w:r w:rsidRPr="00607812">
        <w:rPr>
          <w:rFonts w:asciiTheme="majorHAnsi" w:hAnsiTheme="majorHAnsi"/>
          <w:b/>
          <w:szCs w:val="26"/>
        </w:rPr>
        <w:t>both</w:t>
      </w:r>
      <w:r w:rsidRPr="00607812">
        <w:rPr>
          <w:rFonts w:asciiTheme="majorHAnsi" w:hAnsiTheme="majorHAnsi"/>
          <w:szCs w:val="26"/>
        </w:rPr>
        <w:t xml:space="preserve"> sources. Write a summary of the differences between </w:t>
      </w:r>
      <w:r w:rsidR="000E1F14" w:rsidRPr="00607812">
        <w:rPr>
          <w:rFonts w:asciiTheme="majorHAnsi" w:hAnsiTheme="majorHAnsi"/>
          <w:szCs w:val="26"/>
        </w:rPr>
        <w:t>the two writers’ experiences</w:t>
      </w:r>
      <w:r w:rsidRPr="00607812">
        <w:rPr>
          <w:rFonts w:asciiTheme="majorHAnsi" w:hAnsiTheme="majorHAnsi"/>
          <w:szCs w:val="26"/>
        </w:rPr>
        <w:t>.</w:t>
      </w:r>
      <w:r w:rsidRPr="00607812">
        <w:rPr>
          <w:rFonts w:asciiTheme="majorHAnsi" w:hAnsiTheme="majorHAnsi"/>
          <w:szCs w:val="26"/>
        </w:rPr>
        <w:tab/>
      </w:r>
      <w:r w:rsidRPr="00607812">
        <w:rPr>
          <w:rFonts w:ascii="Calibri" w:hAnsi="Calibri"/>
          <w:b/>
          <w:szCs w:val="26"/>
        </w:rPr>
        <w:t>[8 marks]</w:t>
      </w:r>
    </w:p>
    <w:p w14:paraId="1F2FD9D7" w14:textId="77777777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809"/>
        <w:gridCol w:w="8024"/>
      </w:tblGrid>
      <w:tr w:rsidR="00565DFC" w:rsidRPr="00607812" w14:paraId="24972E55" w14:textId="77777777" w:rsidTr="00BD1D01">
        <w:tc>
          <w:tcPr>
            <w:tcW w:w="1809" w:type="dxa"/>
          </w:tcPr>
          <w:p w14:paraId="6AD5D027" w14:textId="67DE6EA8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</w:t>
            </w:r>
          </w:p>
        </w:tc>
        <w:tc>
          <w:tcPr>
            <w:tcW w:w="8024" w:type="dxa"/>
          </w:tcPr>
          <w:p w14:paraId="279F47EE" w14:textId="5B481C30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Skills Descriptors</w:t>
            </w:r>
          </w:p>
        </w:tc>
      </w:tr>
      <w:tr w:rsidR="00565DFC" w:rsidRPr="00607812" w14:paraId="106316E4" w14:textId="77777777" w:rsidTr="00BD1D01">
        <w:tc>
          <w:tcPr>
            <w:tcW w:w="1809" w:type="dxa"/>
          </w:tcPr>
          <w:p w14:paraId="3B64A143" w14:textId="62DA01DE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4</w:t>
            </w:r>
          </w:p>
          <w:p w14:paraId="1E8B58CA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Perceptive, detailed</w:t>
            </w:r>
          </w:p>
          <w:p w14:paraId="56D9478C" w14:textId="60867C3C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7-8 marks</w:t>
            </w:r>
          </w:p>
        </w:tc>
        <w:tc>
          <w:tcPr>
            <w:tcW w:w="8024" w:type="dxa"/>
          </w:tcPr>
          <w:p w14:paraId="2258FACA" w14:textId="05F226B8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Shows a detailed understanding of differences between the two </w:t>
            </w:r>
            <w:r w:rsidR="000E1F14" w:rsidRPr="00607812">
              <w:rPr>
                <w:rFonts w:asciiTheme="majorHAnsi" w:hAnsiTheme="majorHAnsi"/>
                <w:szCs w:val="26"/>
              </w:rPr>
              <w:t>writers’ experiences</w:t>
            </w:r>
          </w:p>
          <w:p w14:paraId="0E496F13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Offers perceptive interpretation of both texts</w:t>
            </w:r>
          </w:p>
          <w:p w14:paraId="7C80B0CA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Synthesises evidence between texts</w:t>
            </w:r>
          </w:p>
          <w:p w14:paraId="689AA970" w14:textId="7730A2F6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a range of judicious quotations from both texts</w:t>
            </w:r>
          </w:p>
        </w:tc>
      </w:tr>
      <w:tr w:rsidR="00565DFC" w:rsidRPr="00607812" w14:paraId="325F12CE" w14:textId="77777777" w:rsidTr="00BD1D01">
        <w:tc>
          <w:tcPr>
            <w:tcW w:w="1809" w:type="dxa"/>
          </w:tcPr>
          <w:p w14:paraId="3F191F4D" w14:textId="4A22620D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3</w:t>
            </w:r>
          </w:p>
          <w:p w14:paraId="41D2AC22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Clear, relevant</w:t>
            </w:r>
          </w:p>
          <w:p w14:paraId="4471DD34" w14:textId="2418746D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5-6 marks</w:t>
            </w:r>
          </w:p>
        </w:tc>
        <w:tc>
          <w:tcPr>
            <w:tcW w:w="8024" w:type="dxa"/>
          </w:tcPr>
          <w:p w14:paraId="59373C0F" w14:textId="51C55F03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Shows a clear understanding of differences between </w:t>
            </w:r>
            <w:r w:rsidR="000E1F14" w:rsidRPr="00607812">
              <w:rPr>
                <w:rFonts w:asciiTheme="majorHAnsi" w:hAnsiTheme="majorHAnsi"/>
                <w:szCs w:val="26"/>
              </w:rPr>
              <w:t>the two writers’ experiences</w:t>
            </w:r>
          </w:p>
          <w:p w14:paraId="459DB1ED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Begins to interpret both texts</w:t>
            </w:r>
          </w:p>
          <w:p w14:paraId="4B0B0202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Demonstrates clear connections between texts</w:t>
            </w:r>
          </w:p>
          <w:p w14:paraId="5F3FEC74" w14:textId="6B1ED596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relevant quotations/references from both texts to support response</w:t>
            </w:r>
          </w:p>
        </w:tc>
      </w:tr>
      <w:tr w:rsidR="00565DFC" w:rsidRPr="00607812" w14:paraId="485D5418" w14:textId="77777777" w:rsidTr="00BD1D01">
        <w:tc>
          <w:tcPr>
            <w:tcW w:w="1809" w:type="dxa"/>
          </w:tcPr>
          <w:p w14:paraId="18F4BB54" w14:textId="67CDA885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2</w:t>
            </w:r>
          </w:p>
          <w:p w14:paraId="0145A4BD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Some, attempts</w:t>
            </w:r>
          </w:p>
          <w:p w14:paraId="04613B90" w14:textId="57C6E98E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3-4 marks</w:t>
            </w:r>
          </w:p>
        </w:tc>
        <w:tc>
          <w:tcPr>
            <w:tcW w:w="8024" w:type="dxa"/>
          </w:tcPr>
          <w:p w14:paraId="04FADFD4" w14:textId="33341CF9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Identifies some differences between </w:t>
            </w:r>
            <w:r w:rsidR="000E1F14" w:rsidRPr="00607812">
              <w:rPr>
                <w:rFonts w:asciiTheme="majorHAnsi" w:hAnsiTheme="majorHAnsi"/>
                <w:szCs w:val="26"/>
              </w:rPr>
              <w:t>the two writers’ experiences</w:t>
            </w:r>
          </w:p>
          <w:p w14:paraId="1A035AC7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Attempts some inference from one/both texts</w:t>
            </w:r>
          </w:p>
          <w:p w14:paraId="37001448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Attempts to link evidence between texts</w:t>
            </w:r>
          </w:p>
          <w:p w14:paraId="2136A4CF" w14:textId="07FFC980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some quotations/references; not always supporting (from one/both texts)</w:t>
            </w:r>
          </w:p>
        </w:tc>
      </w:tr>
      <w:tr w:rsidR="00565DFC" w:rsidRPr="00607812" w14:paraId="3900E70E" w14:textId="77777777" w:rsidTr="00BD1D01">
        <w:tc>
          <w:tcPr>
            <w:tcW w:w="1809" w:type="dxa"/>
          </w:tcPr>
          <w:p w14:paraId="49F07944" w14:textId="17C15992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1</w:t>
            </w:r>
          </w:p>
          <w:p w14:paraId="6851734E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Simple, limited</w:t>
            </w:r>
          </w:p>
          <w:p w14:paraId="3F6FEDB7" w14:textId="6F95EE88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1-2 marks</w:t>
            </w:r>
          </w:p>
        </w:tc>
        <w:tc>
          <w:tcPr>
            <w:tcW w:w="8024" w:type="dxa"/>
          </w:tcPr>
          <w:p w14:paraId="65ECD5F5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Shows simple awareness of difference(s)</w:t>
            </w:r>
          </w:p>
          <w:p w14:paraId="7469E724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Offers paraphrase rather than inference</w:t>
            </w:r>
          </w:p>
          <w:p w14:paraId="588054CB" w14:textId="77777777" w:rsidR="00565DFC" w:rsidRPr="00607812" w:rsidRDefault="00D417C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Makes simple or no links between texts</w:t>
            </w:r>
          </w:p>
          <w:p w14:paraId="43FF6CE2" w14:textId="4E41DF64" w:rsidR="00D417CC" w:rsidRPr="00607812" w:rsidRDefault="00D417C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Simple reference or textual detail from one/both texts</w:t>
            </w:r>
          </w:p>
        </w:tc>
      </w:tr>
    </w:tbl>
    <w:p w14:paraId="09C4D304" w14:textId="49D91043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</w:p>
    <w:p w14:paraId="5023CB88" w14:textId="31548689" w:rsidR="00D417CC" w:rsidRPr="00607812" w:rsidRDefault="00D417C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szCs w:val="26"/>
        </w:rPr>
        <w:t>AO1 content may include ideas such as:</w:t>
      </w:r>
    </w:p>
    <w:p w14:paraId="3E041EBE" w14:textId="2F58C959" w:rsidR="00D417CC" w:rsidRPr="00607812" w:rsidRDefault="000E1F14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szCs w:val="26"/>
        </w:rPr>
        <w:t>Brooks gained his ideas after a trip to Thailand in which he learnt about the practices of Buddhist monks; Dostoevsky had a near-death experience</w:t>
      </w:r>
    </w:p>
    <w:p w14:paraId="4F0BA8B3" w14:textId="7D9B5713" w:rsidR="000E1F14" w:rsidRPr="00607812" w:rsidRDefault="000E1F14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szCs w:val="26"/>
        </w:rPr>
        <w:t>Most of Brooks’ experience comes from his own research into our attitudes towards death, questioning others and looking at surveys</w:t>
      </w:r>
    </w:p>
    <w:p w14:paraId="43570D05" w14:textId="071C674C" w:rsidR="000E1F14" w:rsidRPr="00607812" w:rsidRDefault="000E1F14" w:rsidP="00D417CC">
      <w:pPr>
        <w:pStyle w:val="ListParagraph"/>
        <w:numPr>
          <w:ilvl w:val="0"/>
          <w:numId w:val="7"/>
        </w:numPr>
        <w:suppressLineNumbers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szCs w:val="26"/>
        </w:rPr>
        <w:lastRenderedPageBreak/>
        <w:t>In comparison, Dostoevsky faced death directly and was saved at the last minute – this gave him a new lease of life</w:t>
      </w:r>
    </w:p>
    <w:p w14:paraId="2931BA1F" w14:textId="77777777" w:rsidR="00211DEA" w:rsidRDefault="00211DEA" w:rsidP="000E1F14">
      <w:pPr>
        <w:suppressLineNumbers/>
        <w:ind w:right="-22"/>
        <w:rPr>
          <w:rFonts w:asciiTheme="majorHAnsi" w:hAnsiTheme="majorHAnsi"/>
          <w:sz w:val="26"/>
          <w:szCs w:val="26"/>
        </w:rPr>
      </w:pPr>
    </w:p>
    <w:p w14:paraId="314BCA52" w14:textId="24414A62" w:rsidR="00D417CC" w:rsidRPr="00607812" w:rsidRDefault="00D417CC" w:rsidP="00607812">
      <w:pPr>
        <w:suppressLineNumbers/>
        <w:ind w:left="-567" w:right="-22"/>
        <w:rPr>
          <w:rFonts w:ascii="Calibri" w:hAnsi="Calibri"/>
          <w:b/>
        </w:rPr>
      </w:pPr>
      <w:r w:rsidRPr="00607812">
        <w:rPr>
          <w:rFonts w:asciiTheme="majorHAnsi" w:hAnsiTheme="majorHAnsi"/>
          <w:b/>
        </w:rPr>
        <w:t>Q3.</w:t>
      </w:r>
      <w:r w:rsidRPr="00607812">
        <w:rPr>
          <w:rFonts w:asciiTheme="majorHAnsi" w:hAnsiTheme="majorHAnsi"/>
        </w:rPr>
        <w:t xml:space="preserve"> You now need to refer to </w:t>
      </w:r>
      <w:r w:rsidRPr="00607812">
        <w:rPr>
          <w:rFonts w:asciiTheme="majorHAnsi" w:hAnsiTheme="majorHAnsi"/>
          <w:b/>
        </w:rPr>
        <w:t>Source B only</w:t>
      </w:r>
      <w:r w:rsidRPr="00607812">
        <w:rPr>
          <w:rFonts w:asciiTheme="majorHAnsi" w:hAnsiTheme="majorHAnsi"/>
        </w:rPr>
        <w:t xml:space="preserve">. How does </w:t>
      </w:r>
      <w:r w:rsidR="000E1F14" w:rsidRPr="00607812">
        <w:rPr>
          <w:rFonts w:asciiTheme="majorHAnsi" w:hAnsiTheme="majorHAnsi"/>
        </w:rPr>
        <w:t>Dostoevsky</w:t>
      </w:r>
      <w:r w:rsidRPr="00607812">
        <w:rPr>
          <w:rFonts w:asciiTheme="majorHAnsi" w:hAnsiTheme="majorHAnsi"/>
        </w:rPr>
        <w:t xml:space="preserve"> use language to </w:t>
      </w:r>
      <w:r w:rsidR="000E1F14" w:rsidRPr="00607812">
        <w:rPr>
          <w:rFonts w:asciiTheme="majorHAnsi" w:hAnsiTheme="majorHAnsi"/>
        </w:rPr>
        <w:t>show how much he loves his brother</w:t>
      </w:r>
      <w:r w:rsidRPr="00607812">
        <w:rPr>
          <w:rFonts w:asciiTheme="majorHAnsi" w:hAnsiTheme="majorHAnsi"/>
        </w:rPr>
        <w:t>?</w:t>
      </w:r>
      <w:r w:rsidRPr="00607812">
        <w:rPr>
          <w:rFonts w:asciiTheme="majorHAnsi" w:hAnsiTheme="majorHAnsi"/>
        </w:rPr>
        <w:tab/>
      </w:r>
      <w:r w:rsidR="000E1F14" w:rsidRPr="00607812">
        <w:rPr>
          <w:rFonts w:asciiTheme="majorHAnsi" w:hAnsiTheme="majorHAnsi"/>
        </w:rPr>
        <w:tab/>
      </w:r>
      <w:r w:rsidRPr="00607812">
        <w:rPr>
          <w:rFonts w:ascii="Calibri" w:hAnsi="Calibri"/>
          <w:b/>
        </w:rPr>
        <w:t>[12 marks]</w:t>
      </w:r>
    </w:p>
    <w:p w14:paraId="1BA00659" w14:textId="77777777" w:rsidR="00D417CC" w:rsidRPr="00607812" w:rsidRDefault="00D417CC" w:rsidP="00D417CC">
      <w:pPr>
        <w:suppressLineNumbers/>
        <w:ind w:left="-567" w:right="-22"/>
        <w:rPr>
          <w:rFonts w:asciiTheme="majorHAnsi" w:hAnsiTheme="majorHAnsi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740"/>
      </w:tblGrid>
      <w:tr w:rsidR="00D417CC" w:rsidRPr="00607812" w14:paraId="2EBF255C" w14:textId="77777777" w:rsidTr="00BD1D01">
        <w:tc>
          <w:tcPr>
            <w:tcW w:w="2093" w:type="dxa"/>
          </w:tcPr>
          <w:p w14:paraId="6A06F18C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Level</w:t>
            </w:r>
          </w:p>
        </w:tc>
        <w:tc>
          <w:tcPr>
            <w:tcW w:w="7740" w:type="dxa"/>
          </w:tcPr>
          <w:p w14:paraId="276D7F73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Skills Descriptors</w:t>
            </w:r>
          </w:p>
        </w:tc>
      </w:tr>
      <w:tr w:rsidR="00D417CC" w:rsidRPr="00607812" w14:paraId="07BDFDC1" w14:textId="77777777" w:rsidTr="00BD1D01">
        <w:tc>
          <w:tcPr>
            <w:tcW w:w="2093" w:type="dxa"/>
          </w:tcPr>
          <w:p w14:paraId="7609184E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4</w:t>
            </w:r>
          </w:p>
          <w:p w14:paraId="55F65907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Perceptive, detailed</w:t>
            </w:r>
          </w:p>
          <w:p w14:paraId="66C24293" w14:textId="491ACF8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10-12 marks</w:t>
            </w:r>
          </w:p>
        </w:tc>
        <w:tc>
          <w:tcPr>
            <w:tcW w:w="7740" w:type="dxa"/>
          </w:tcPr>
          <w:p w14:paraId="361905E4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 xml:space="preserve">Shows detailed and perceptive understanding of </w:t>
            </w:r>
            <w:r w:rsidRPr="00607812">
              <w:rPr>
                <w:rFonts w:asciiTheme="majorHAnsi" w:hAnsiTheme="majorHAnsi"/>
                <w:i/>
              </w:rPr>
              <w:t>language</w:t>
            </w:r>
          </w:p>
          <w:p w14:paraId="300EA6C3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Analyses the effects of the writer’s choice of language</w:t>
            </w:r>
          </w:p>
          <w:p w14:paraId="1B6C6471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Selects a range of judicious quotations</w:t>
            </w:r>
          </w:p>
          <w:p w14:paraId="745BFB20" w14:textId="06049D8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Uses a range of subject terminology appropriately</w:t>
            </w:r>
          </w:p>
        </w:tc>
      </w:tr>
      <w:tr w:rsidR="00D417CC" w:rsidRPr="00607812" w14:paraId="44287F75" w14:textId="77777777" w:rsidTr="00BD1D01">
        <w:tc>
          <w:tcPr>
            <w:tcW w:w="2093" w:type="dxa"/>
          </w:tcPr>
          <w:p w14:paraId="1EBC83CC" w14:textId="2855FE2C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3</w:t>
            </w:r>
          </w:p>
          <w:p w14:paraId="4118E2CE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Clear, relevant</w:t>
            </w:r>
          </w:p>
          <w:p w14:paraId="72C1CD6D" w14:textId="0420F736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7-9 marks</w:t>
            </w:r>
          </w:p>
        </w:tc>
        <w:tc>
          <w:tcPr>
            <w:tcW w:w="7740" w:type="dxa"/>
          </w:tcPr>
          <w:p w14:paraId="0582BC30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 xml:space="preserve">Shows clear understanding of </w:t>
            </w:r>
            <w:r w:rsidRPr="00607812">
              <w:rPr>
                <w:rFonts w:asciiTheme="majorHAnsi" w:hAnsiTheme="majorHAnsi"/>
                <w:i/>
              </w:rPr>
              <w:t>language</w:t>
            </w:r>
          </w:p>
          <w:p w14:paraId="50E4DAE6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Clearly explains the effects of the writer’s choice of language</w:t>
            </w:r>
          </w:p>
          <w:p w14:paraId="21C98642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Selects relevant quotations</w:t>
            </w:r>
          </w:p>
          <w:p w14:paraId="607A0541" w14:textId="18DC22AC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Uses subject terminology accurately</w:t>
            </w:r>
          </w:p>
        </w:tc>
      </w:tr>
      <w:tr w:rsidR="00D417CC" w:rsidRPr="00607812" w14:paraId="7751E962" w14:textId="77777777" w:rsidTr="00BD1D01">
        <w:tc>
          <w:tcPr>
            <w:tcW w:w="2093" w:type="dxa"/>
          </w:tcPr>
          <w:p w14:paraId="60AE741C" w14:textId="4B30593C" w:rsidR="00D417CC" w:rsidRPr="00607812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Level 2</w:t>
            </w:r>
          </w:p>
          <w:p w14:paraId="1FA93063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Some, attempts</w:t>
            </w:r>
          </w:p>
          <w:p w14:paraId="38B2141E" w14:textId="678F5AC6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4-6 marks</w:t>
            </w:r>
          </w:p>
        </w:tc>
        <w:tc>
          <w:tcPr>
            <w:tcW w:w="7740" w:type="dxa"/>
          </w:tcPr>
          <w:p w14:paraId="3E5A70B2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 xml:space="preserve">Shows some understanding of </w:t>
            </w:r>
            <w:r w:rsidRPr="00607812">
              <w:rPr>
                <w:rFonts w:asciiTheme="majorHAnsi" w:hAnsiTheme="majorHAnsi"/>
                <w:i/>
              </w:rPr>
              <w:t>language</w:t>
            </w:r>
          </w:p>
          <w:p w14:paraId="2EA2395A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Attempts to comment on the effect of language</w:t>
            </w:r>
          </w:p>
          <w:p w14:paraId="43214D01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Selects some relevant quotations</w:t>
            </w:r>
          </w:p>
          <w:p w14:paraId="3B48EA51" w14:textId="1B30AD0A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Uses some subject terminology, not always appropriately</w:t>
            </w:r>
          </w:p>
        </w:tc>
      </w:tr>
      <w:tr w:rsidR="00D417CC" w:rsidRPr="00607812" w14:paraId="4ED51188" w14:textId="77777777" w:rsidTr="00BD1D01">
        <w:tc>
          <w:tcPr>
            <w:tcW w:w="2093" w:type="dxa"/>
          </w:tcPr>
          <w:p w14:paraId="1C734B24" w14:textId="6F93FBD2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1</w:t>
            </w:r>
          </w:p>
          <w:p w14:paraId="0E166558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Simple, limited</w:t>
            </w:r>
          </w:p>
          <w:p w14:paraId="0C3A9C77" w14:textId="16993860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1-3 marks</w:t>
            </w:r>
          </w:p>
        </w:tc>
        <w:tc>
          <w:tcPr>
            <w:tcW w:w="7740" w:type="dxa"/>
          </w:tcPr>
          <w:p w14:paraId="52FB5013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 xml:space="preserve">Shows simple awareness of </w:t>
            </w:r>
            <w:r w:rsidRPr="00607812">
              <w:rPr>
                <w:rFonts w:asciiTheme="majorHAnsi" w:hAnsiTheme="majorHAnsi"/>
                <w:i/>
              </w:rPr>
              <w:t>language</w:t>
            </w:r>
          </w:p>
          <w:p w14:paraId="0E3BBB1A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Offers simple comment on the effects of language</w:t>
            </w:r>
          </w:p>
          <w:p w14:paraId="30181E73" w14:textId="77777777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Simple references or textual details</w:t>
            </w:r>
          </w:p>
          <w:p w14:paraId="6A5B6240" w14:textId="5AB0E2D5" w:rsidR="00D417CC" w:rsidRPr="00607812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Simple mention of subject terminology</w:t>
            </w:r>
          </w:p>
        </w:tc>
      </w:tr>
    </w:tbl>
    <w:p w14:paraId="65203688" w14:textId="2854DD0C" w:rsidR="00D417CC" w:rsidRPr="00607812" w:rsidRDefault="00D417CC" w:rsidP="00D417CC">
      <w:pPr>
        <w:suppressLineNumbers/>
        <w:ind w:left="-567" w:right="-22"/>
        <w:rPr>
          <w:rFonts w:asciiTheme="majorHAnsi" w:hAnsiTheme="majorHAnsi"/>
        </w:rPr>
      </w:pPr>
    </w:p>
    <w:p w14:paraId="4EFAFE8A" w14:textId="415B0E24" w:rsidR="00D417CC" w:rsidRPr="00607812" w:rsidRDefault="00D417CC" w:rsidP="00D417CC">
      <w:pPr>
        <w:suppressLineNumbers/>
        <w:ind w:left="-567"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AO2 content may include the effect of ideas such as:</w:t>
      </w:r>
    </w:p>
    <w:p w14:paraId="1A982893" w14:textId="7D9440A2" w:rsidR="00DB464D" w:rsidRPr="00607812" w:rsidRDefault="00D417CC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Adjectives</w:t>
      </w:r>
      <w:r w:rsidR="000E1F14" w:rsidRPr="00607812">
        <w:rPr>
          <w:rFonts w:asciiTheme="majorHAnsi" w:hAnsiTheme="majorHAnsi"/>
        </w:rPr>
        <w:t xml:space="preserve"> and nouns</w:t>
      </w:r>
      <w:r w:rsidRPr="00607812">
        <w:rPr>
          <w:rFonts w:asciiTheme="majorHAnsi" w:hAnsiTheme="majorHAnsi"/>
        </w:rPr>
        <w:t xml:space="preserve"> </w:t>
      </w:r>
      <w:r w:rsidR="000E1F14" w:rsidRPr="00607812">
        <w:rPr>
          <w:rFonts w:asciiTheme="majorHAnsi" w:hAnsiTheme="majorHAnsi"/>
        </w:rPr>
        <w:t>to show care for his brother (‘precious friend’, ‘dear brother’)</w:t>
      </w:r>
    </w:p>
    <w:p w14:paraId="6A453F24" w14:textId="19F4E758" w:rsidR="000E1F14" w:rsidRPr="00607812" w:rsidRDefault="000E1F14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Imperatives to show care for his brother’s feelings: ‘do not grieve for me’</w:t>
      </w:r>
    </w:p>
    <w:p w14:paraId="00846572" w14:textId="75A112F1" w:rsidR="000E1F14" w:rsidRPr="00607812" w:rsidRDefault="000E1F14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Use of repetition and exclamations to emphasise feelings of love/care</w:t>
      </w:r>
    </w:p>
    <w:p w14:paraId="6B485F76" w14:textId="1DC6BCBF" w:rsidR="000E1F14" w:rsidRPr="00607812" w:rsidRDefault="000E1F14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Positive lexis to show how news of his brother will give him ‘hope and life’</w:t>
      </w:r>
    </w:p>
    <w:p w14:paraId="0BD0057C" w14:textId="77777777" w:rsidR="00211DEA" w:rsidRPr="00607812" w:rsidRDefault="00211DEA" w:rsidP="00607812">
      <w:pPr>
        <w:suppressLineNumbers/>
        <w:ind w:right="-22"/>
        <w:rPr>
          <w:rFonts w:asciiTheme="majorHAnsi" w:hAnsiTheme="majorHAnsi"/>
          <w:b/>
        </w:rPr>
      </w:pPr>
    </w:p>
    <w:p w14:paraId="5C437394" w14:textId="5E7FF055" w:rsidR="00DB464D" w:rsidRPr="00607812" w:rsidRDefault="00DB464D" w:rsidP="00DB464D">
      <w:pPr>
        <w:pStyle w:val="ListParagraph"/>
        <w:suppressLineNumbers/>
        <w:ind w:left="-567" w:right="-22"/>
        <w:rPr>
          <w:rFonts w:ascii="Calibri" w:hAnsi="Calibri"/>
          <w:b/>
        </w:rPr>
      </w:pPr>
      <w:r w:rsidRPr="00607812">
        <w:rPr>
          <w:rFonts w:asciiTheme="majorHAnsi" w:hAnsiTheme="majorHAnsi"/>
          <w:b/>
        </w:rPr>
        <w:t>Q4.</w:t>
      </w:r>
      <w:r w:rsidRPr="00607812">
        <w:rPr>
          <w:rFonts w:asciiTheme="majorHAnsi" w:hAnsiTheme="majorHAnsi"/>
        </w:rPr>
        <w:t xml:space="preserve"> You need to refer to </w:t>
      </w:r>
      <w:r w:rsidRPr="00607812">
        <w:rPr>
          <w:rFonts w:asciiTheme="majorHAnsi" w:hAnsiTheme="majorHAnsi"/>
          <w:b/>
        </w:rPr>
        <w:t>Source A</w:t>
      </w:r>
      <w:r w:rsidRPr="00607812">
        <w:rPr>
          <w:rFonts w:asciiTheme="majorHAnsi" w:hAnsiTheme="majorHAnsi"/>
        </w:rPr>
        <w:t xml:space="preserve"> and </w:t>
      </w:r>
      <w:r w:rsidRPr="00607812">
        <w:rPr>
          <w:rFonts w:asciiTheme="majorHAnsi" w:hAnsiTheme="majorHAnsi"/>
          <w:b/>
        </w:rPr>
        <w:t>Source B</w:t>
      </w:r>
      <w:r w:rsidRPr="00607812">
        <w:rPr>
          <w:rFonts w:asciiTheme="majorHAnsi" w:hAnsiTheme="majorHAnsi"/>
        </w:rPr>
        <w:t xml:space="preserve"> for this question. Compare how the two writers convey their attitudes to </w:t>
      </w:r>
      <w:r w:rsidR="00607812">
        <w:rPr>
          <w:rFonts w:asciiTheme="majorHAnsi" w:hAnsiTheme="majorHAnsi"/>
        </w:rPr>
        <w:t>life and death</w:t>
      </w:r>
      <w:r w:rsidRPr="00607812">
        <w:rPr>
          <w:rFonts w:asciiTheme="majorHAnsi" w:hAnsiTheme="majorHAnsi"/>
        </w:rPr>
        <w:t>.</w:t>
      </w:r>
      <w:r w:rsidRPr="00607812">
        <w:rPr>
          <w:rFonts w:ascii="Calibri" w:hAnsi="Calibri"/>
          <w:b/>
        </w:rPr>
        <w:tab/>
      </w:r>
      <w:r w:rsidRPr="00607812">
        <w:rPr>
          <w:rFonts w:ascii="Calibri" w:hAnsi="Calibri"/>
          <w:b/>
        </w:rPr>
        <w:tab/>
        <w:t>[16 marks]</w:t>
      </w:r>
    </w:p>
    <w:p w14:paraId="09905648" w14:textId="77777777" w:rsidR="00DB464D" w:rsidRPr="00607812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8448"/>
      </w:tblGrid>
      <w:tr w:rsidR="00DB464D" w:rsidRPr="00607812" w14:paraId="43431E26" w14:textId="77777777" w:rsidTr="00BD1D01">
        <w:tc>
          <w:tcPr>
            <w:tcW w:w="1526" w:type="dxa"/>
          </w:tcPr>
          <w:p w14:paraId="1592387B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Level</w:t>
            </w:r>
          </w:p>
        </w:tc>
        <w:tc>
          <w:tcPr>
            <w:tcW w:w="8448" w:type="dxa"/>
          </w:tcPr>
          <w:p w14:paraId="258D92BD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Skills Descriptors</w:t>
            </w:r>
          </w:p>
        </w:tc>
      </w:tr>
      <w:tr w:rsidR="00DB464D" w:rsidRPr="00607812" w14:paraId="793EB4D2" w14:textId="77777777" w:rsidTr="00BD1D01">
        <w:tc>
          <w:tcPr>
            <w:tcW w:w="1526" w:type="dxa"/>
          </w:tcPr>
          <w:p w14:paraId="00E86835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4</w:t>
            </w:r>
          </w:p>
          <w:p w14:paraId="6EF268E8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Perceptive, detailed</w:t>
            </w:r>
          </w:p>
          <w:p w14:paraId="64AF7A33" w14:textId="6317FDF5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13-16 marks</w:t>
            </w:r>
          </w:p>
        </w:tc>
        <w:tc>
          <w:tcPr>
            <w:tcW w:w="8448" w:type="dxa"/>
          </w:tcPr>
          <w:p w14:paraId="3AEFEDE4" w14:textId="6D33D4A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Shows a detailed understanding of the ideas and perspectives</w:t>
            </w:r>
          </w:p>
          <w:p w14:paraId="70B38B75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Compares ideas and perspectives in a perceptive way</w:t>
            </w:r>
          </w:p>
          <w:p w14:paraId="066B0601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Analyses how methods are used to convey ideas and perspectives</w:t>
            </w:r>
          </w:p>
          <w:p w14:paraId="10932D54" w14:textId="52D20B6F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Selects range of judicious quotations from both texts</w:t>
            </w:r>
          </w:p>
        </w:tc>
      </w:tr>
      <w:tr w:rsidR="00DB464D" w:rsidRPr="00607812" w14:paraId="69A01D6F" w14:textId="77777777" w:rsidTr="00BD1D01">
        <w:tc>
          <w:tcPr>
            <w:tcW w:w="1526" w:type="dxa"/>
          </w:tcPr>
          <w:p w14:paraId="75ABDD2A" w14:textId="32F9ECE2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3</w:t>
            </w:r>
          </w:p>
          <w:p w14:paraId="5D507E48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Clear, relevant</w:t>
            </w:r>
          </w:p>
          <w:p w14:paraId="74096AE4" w14:textId="235769A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9-12 marks</w:t>
            </w:r>
          </w:p>
        </w:tc>
        <w:tc>
          <w:tcPr>
            <w:tcW w:w="8448" w:type="dxa"/>
          </w:tcPr>
          <w:p w14:paraId="634B83A7" w14:textId="7871FA75" w:rsidR="00DB464D" w:rsidRPr="00607812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Shows a clear understanding of the ideas and perspectives </w:t>
            </w:r>
          </w:p>
          <w:p w14:paraId="6306975A" w14:textId="2243DE55" w:rsidR="00DB464D" w:rsidRPr="00607812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Compares ideas and perspectives in a clear and relevant way </w:t>
            </w:r>
          </w:p>
          <w:p w14:paraId="0EE930F0" w14:textId="4B510ED6" w:rsidR="00DB464D" w:rsidRPr="00607812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Explains clearly how methods are used to convey ideas and perspectives </w:t>
            </w:r>
          </w:p>
          <w:p w14:paraId="79205D16" w14:textId="7313C1AA" w:rsidR="00DB464D" w:rsidRPr="00607812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>Selects relevant quotations to support from both texts</w:t>
            </w:r>
          </w:p>
        </w:tc>
      </w:tr>
      <w:tr w:rsidR="00DB464D" w:rsidRPr="00607812" w14:paraId="1CF6B38E" w14:textId="77777777" w:rsidTr="00BD1D01">
        <w:tc>
          <w:tcPr>
            <w:tcW w:w="1526" w:type="dxa"/>
          </w:tcPr>
          <w:p w14:paraId="3E9622AF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607812">
              <w:rPr>
                <w:rFonts w:asciiTheme="majorHAnsi" w:hAnsiTheme="majorHAnsi"/>
                <w:b/>
              </w:rPr>
              <w:t>Level 2</w:t>
            </w:r>
          </w:p>
          <w:p w14:paraId="20BD7AFA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Some, attempts</w:t>
            </w:r>
          </w:p>
          <w:p w14:paraId="202395C6" w14:textId="33D67A18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5-8 marks</w:t>
            </w:r>
          </w:p>
        </w:tc>
        <w:tc>
          <w:tcPr>
            <w:tcW w:w="8448" w:type="dxa"/>
          </w:tcPr>
          <w:p w14:paraId="53044237" w14:textId="47A25B01" w:rsidR="00DB464D" w:rsidRPr="00607812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Identifies some ideas and perspectives </w:t>
            </w:r>
          </w:p>
          <w:p w14:paraId="656D0767" w14:textId="27E7CECB" w:rsidR="00DB464D" w:rsidRPr="00607812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Attempts to compare ideas and perspectives </w:t>
            </w:r>
          </w:p>
          <w:p w14:paraId="22C1E8F0" w14:textId="220DB37D" w:rsidR="00DB464D" w:rsidRPr="00607812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Some comment on how methods are used to convey ideas and perspectives </w:t>
            </w:r>
          </w:p>
          <w:p w14:paraId="416D6634" w14:textId="02AB9848" w:rsidR="00DB464D" w:rsidRPr="00607812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Selects some quotations/references, not always supporting (from one or both texts) </w:t>
            </w:r>
          </w:p>
        </w:tc>
      </w:tr>
      <w:tr w:rsidR="00DB464D" w:rsidRPr="00607812" w14:paraId="26A38B0C" w14:textId="77777777" w:rsidTr="00BD1D01">
        <w:tc>
          <w:tcPr>
            <w:tcW w:w="1526" w:type="dxa"/>
          </w:tcPr>
          <w:p w14:paraId="3F53202F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  <w:b/>
              </w:rPr>
              <w:t>Level 1</w:t>
            </w:r>
          </w:p>
          <w:p w14:paraId="73067D7E" w14:textId="77777777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Simple, limited</w:t>
            </w:r>
          </w:p>
          <w:p w14:paraId="5B09437B" w14:textId="6F159AEF" w:rsidR="00DB464D" w:rsidRPr="00607812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607812">
              <w:rPr>
                <w:rFonts w:asciiTheme="majorHAnsi" w:hAnsiTheme="majorHAnsi"/>
              </w:rPr>
              <w:t>1-4 marks</w:t>
            </w:r>
          </w:p>
        </w:tc>
        <w:tc>
          <w:tcPr>
            <w:tcW w:w="8448" w:type="dxa"/>
          </w:tcPr>
          <w:p w14:paraId="4160F3C5" w14:textId="4DDD13D6" w:rsidR="00DB464D" w:rsidRPr="00607812" w:rsidRDefault="00607812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Simple awareness of</w:t>
            </w:r>
            <w:r w:rsidR="00DB464D" w:rsidRPr="00607812">
              <w:rPr>
                <w:rFonts w:asciiTheme="majorHAnsi" w:hAnsiTheme="majorHAnsi" w:cs="Arial"/>
                <w:lang w:val="en-US"/>
              </w:rPr>
              <w:t xml:space="preserve"> ideas and/or perspectives </w:t>
            </w:r>
          </w:p>
          <w:p w14:paraId="3F74A71E" w14:textId="44A8EB2C" w:rsidR="00DB464D" w:rsidRPr="00607812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Simple cross reference of ideas and/or perspectives </w:t>
            </w:r>
          </w:p>
          <w:p w14:paraId="793C0442" w14:textId="0FA750FC" w:rsidR="00DB464D" w:rsidRPr="00607812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Simple identification of how differences are conveyed </w:t>
            </w:r>
          </w:p>
          <w:p w14:paraId="68CD4A2D" w14:textId="6676032B" w:rsidR="00DB464D" w:rsidRPr="00607812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lang w:val="en-US"/>
              </w:rPr>
            </w:pPr>
            <w:r w:rsidRPr="00607812">
              <w:rPr>
                <w:rFonts w:asciiTheme="majorHAnsi" w:hAnsiTheme="majorHAnsi" w:cs="Arial"/>
                <w:lang w:val="en-US"/>
              </w:rPr>
              <w:t xml:space="preserve">Simple references or textual details from one or both </w:t>
            </w:r>
            <w:r w:rsidRPr="00607812">
              <w:rPr>
                <w:rFonts w:asciiTheme="majorHAnsi" w:hAnsiTheme="majorHAnsi" w:cs="Times"/>
                <w:lang w:val="en-US"/>
              </w:rPr>
              <w:t> </w:t>
            </w:r>
            <w:r w:rsidRPr="00607812">
              <w:rPr>
                <w:rFonts w:asciiTheme="majorHAnsi" w:hAnsiTheme="majorHAnsi" w:cs="Arial"/>
                <w:lang w:val="en-US"/>
              </w:rPr>
              <w:t xml:space="preserve">texts </w:t>
            </w:r>
          </w:p>
        </w:tc>
      </w:tr>
    </w:tbl>
    <w:p w14:paraId="014ABF9B" w14:textId="77777777" w:rsidR="00DB464D" w:rsidRPr="00607812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</w:p>
    <w:p w14:paraId="354EDD26" w14:textId="77777777" w:rsidR="00607812" w:rsidRDefault="00607812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</w:p>
    <w:p w14:paraId="3A8CD542" w14:textId="77777777" w:rsidR="00BD1D01" w:rsidRDefault="00BD1D01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</w:p>
    <w:p w14:paraId="5AB7CAE9" w14:textId="359EF696" w:rsidR="00DB464D" w:rsidRPr="00607812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  <w:bookmarkStart w:id="0" w:name="_GoBack"/>
      <w:bookmarkEnd w:id="0"/>
      <w:r w:rsidRPr="00607812">
        <w:rPr>
          <w:rFonts w:asciiTheme="majorHAnsi" w:hAnsiTheme="majorHAnsi"/>
        </w:rPr>
        <w:t>AO3 content may include ideas such as:</w:t>
      </w:r>
    </w:p>
    <w:p w14:paraId="324D546F" w14:textId="3CEAF76B" w:rsidR="00211DEA" w:rsidRDefault="00607812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Brooks feels that people should think about their own mortality in order to make the most of life; Dostoevsky is now deeply aware of the preciousness of life, having faced his own death</w:t>
      </w:r>
    </w:p>
    <w:p w14:paraId="6BC69910" w14:textId="1C87DEE6" w:rsidR="00607812" w:rsidRDefault="00607812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Brooks’ ideas come from his research, while Dostoevsky had a real life experience</w:t>
      </w:r>
    </w:p>
    <w:p w14:paraId="6ECDC774" w14:textId="54560DA7" w:rsidR="00607812" w:rsidRPr="00607812" w:rsidRDefault="00607812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Brooks’ ideas are based on the fact that people living in 21</w:t>
      </w:r>
      <w:r w:rsidRPr="00607812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century Britain tend to spend more time watching TV than doing anything worthwhile; Dostoevsky’s ideas are based on the fear that he had when he thought he would never see his brother again</w:t>
      </w:r>
    </w:p>
    <w:p w14:paraId="1EA7750E" w14:textId="77777777" w:rsidR="00211DEA" w:rsidRPr="00607812" w:rsidRDefault="00211DEA" w:rsidP="00211DEA">
      <w:pPr>
        <w:suppressLineNumbers/>
        <w:ind w:right="-22"/>
        <w:rPr>
          <w:rFonts w:asciiTheme="majorHAnsi" w:hAnsiTheme="majorHAnsi"/>
        </w:rPr>
      </w:pPr>
    </w:p>
    <w:p w14:paraId="19425462" w14:textId="77777777" w:rsidR="00211DEA" w:rsidRPr="00607812" w:rsidRDefault="00211DEA" w:rsidP="00211DEA">
      <w:pPr>
        <w:suppressLineNumbers/>
        <w:ind w:left="-567"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And comment on methods such as:</w:t>
      </w:r>
    </w:p>
    <w:p w14:paraId="58553A92" w14:textId="77777777" w:rsidR="00607812" w:rsidRDefault="00607812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>
        <w:rPr>
          <w:rFonts w:asciiTheme="majorHAnsi" w:hAnsiTheme="majorHAnsi"/>
        </w:rPr>
        <w:t>Use of different tone</w:t>
      </w:r>
    </w:p>
    <w:p w14:paraId="03A8D582" w14:textId="58B4E3CE" w:rsidR="00211DEA" w:rsidRDefault="00211DEA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Lexical choices to create differing tones</w:t>
      </w:r>
    </w:p>
    <w:p w14:paraId="2E943DD6" w14:textId="353D4A01" w:rsidR="00607812" w:rsidRPr="00607812" w:rsidRDefault="00607812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>
        <w:rPr>
          <w:rFonts w:asciiTheme="majorHAnsi" w:hAnsiTheme="majorHAnsi"/>
        </w:rPr>
        <w:t>Brooks’ text is an article (more informative/based on facts and findings) whereas Dostoevsky’s is a letter (more personal)</w:t>
      </w:r>
    </w:p>
    <w:p w14:paraId="05711897" w14:textId="64F71FA9" w:rsidR="00211DEA" w:rsidRPr="00607812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 w:rsidRPr="00607812">
        <w:rPr>
          <w:rFonts w:asciiTheme="majorHAnsi" w:hAnsiTheme="majorHAnsi"/>
        </w:rPr>
        <w:t>Language differences reflect different times/modes/purposes</w:t>
      </w:r>
    </w:p>
    <w:p w14:paraId="0B4CC5F5" w14:textId="77777777" w:rsidR="00607812" w:rsidRDefault="00607812" w:rsidP="00211DEA">
      <w:pPr>
        <w:suppressLineNumbers/>
        <w:ind w:left="-709"/>
        <w:rPr>
          <w:rFonts w:asciiTheme="majorHAnsi" w:hAnsiTheme="majorHAnsi"/>
          <w:b/>
        </w:rPr>
      </w:pPr>
    </w:p>
    <w:p w14:paraId="3DDD038E" w14:textId="77777777" w:rsidR="00607812" w:rsidRDefault="00607812" w:rsidP="00211DEA">
      <w:pPr>
        <w:suppressLineNumbers/>
        <w:ind w:left="-709"/>
        <w:rPr>
          <w:rFonts w:asciiTheme="majorHAnsi" w:hAnsiTheme="majorHAnsi"/>
          <w:b/>
        </w:rPr>
      </w:pPr>
    </w:p>
    <w:p w14:paraId="6C1D492B" w14:textId="77777777" w:rsidR="00BD1D01" w:rsidRDefault="00BD1D01" w:rsidP="00211DEA">
      <w:pPr>
        <w:suppressLineNumbers/>
        <w:ind w:left="-709"/>
        <w:rPr>
          <w:rFonts w:asciiTheme="majorHAnsi" w:hAnsiTheme="majorHAnsi"/>
          <w:b/>
        </w:rPr>
      </w:pPr>
    </w:p>
    <w:p w14:paraId="62DE29BD" w14:textId="77777777" w:rsidR="00607812" w:rsidRDefault="00607812" w:rsidP="00211DEA">
      <w:pPr>
        <w:suppressLineNumbers/>
        <w:ind w:left="-709"/>
        <w:rPr>
          <w:rFonts w:asciiTheme="majorHAnsi" w:hAnsiTheme="majorHAnsi"/>
          <w:b/>
        </w:rPr>
      </w:pPr>
    </w:p>
    <w:p w14:paraId="0BA1EFFA" w14:textId="1B530752" w:rsidR="00607812" w:rsidRPr="00607812" w:rsidRDefault="00A04214" w:rsidP="00607812">
      <w:pPr>
        <w:suppressLineNumbers/>
        <w:ind w:left="-709"/>
        <w:rPr>
          <w:rFonts w:ascii="Calibri" w:hAnsi="Calibri"/>
          <w:b/>
        </w:rPr>
      </w:pPr>
      <w:r w:rsidRPr="00607812">
        <w:rPr>
          <w:rFonts w:asciiTheme="majorHAnsi" w:hAnsiTheme="majorHAnsi"/>
          <w:b/>
        </w:rPr>
        <w:t>Q5.</w:t>
      </w:r>
      <w:r w:rsidRPr="00607812">
        <w:rPr>
          <w:rFonts w:asciiTheme="majorHAnsi" w:hAnsiTheme="majorHAnsi"/>
        </w:rPr>
        <w:t xml:space="preserve"> </w:t>
      </w:r>
      <w:r w:rsidR="00607812" w:rsidRPr="00607812">
        <w:rPr>
          <w:rFonts w:asciiTheme="majorHAnsi" w:hAnsiTheme="majorHAnsi"/>
        </w:rPr>
        <w:t>Write a speech to deliver in a school assembly about the importance of having a healthy lifestyle.</w:t>
      </w:r>
      <w:r w:rsidR="00211DEA" w:rsidRPr="00607812">
        <w:rPr>
          <w:rFonts w:asciiTheme="majorHAnsi" w:hAnsiTheme="majorHAnsi"/>
        </w:rPr>
        <w:tab/>
      </w:r>
      <w:r w:rsidR="00211DEA" w:rsidRPr="00607812">
        <w:rPr>
          <w:rFonts w:asciiTheme="majorHAnsi" w:hAnsiTheme="majorHAnsi"/>
        </w:rPr>
        <w:tab/>
      </w:r>
      <w:r w:rsidR="00211DEA" w:rsidRPr="00607812">
        <w:rPr>
          <w:rFonts w:ascii="Calibri" w:hAnsi="Calibri"/>
          <w:b/>
        </w:rPr>
        <w:t xml:space="preserve"> </w:t>
      </w:r>
      <w:r w:rsidR="00083AA1" w:rsidRPr="00607812">
        <w:rPr>
          <w:rFonts w:ascii="Calibri" w:hAnsi="Calibri"/>
          <w:b/>
        </w:rPr>
        <w:t>[40 marks]</w:t>
      </w:r>
    </w:p>
    <w:p w14:paraId="312BFCEB" w14:textId="77777777" w:rsidR="00211DEA" w:rsidRDefault="00211DEA" w:rsidP="00607812">
      <w:pPr>
        <w:suppressLineNumbers/>
        <w:ind w:right="-22"/>
        <w:rPr>
          <w:rFonts w:asciiTheme="majorHAnsi" w:hAnsiTheme="majorHAnsi"/>
          <w:sz w:val="28"/>
        </w:rPr>
      </w:pPr>
    </w:p>
    <w:p w14:paraId="011DA567" w14:textId="77777777" w:rsidR="00607812" w:rsidRDefault="00607812" w:rsidP="00607812">
      <w:pPr>
        <w:suppressLineNumbers/>
        <w:ind w:right="-22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151"/>
      </w:tblGrid>
      <w:tr w:rsidR="00211DEA" w14:paraId="324D8457" w14:textId="77777777" w:rsidTr="00211DEA">
        <w:tc>
          <w:tcPr>
            <w:tcW w:w="10151" w:type="dxa"/>
          </w:tcPr>
          <w:p w14:paraId="7F928036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AO5 Content and Organisation</w:t>
            </w:r>
          </w:p>
        </w:tc>
      </w:tr>
    </w:tbl>
    <w:p w14:paraId="62DAC6A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21B028" wp14:editId="6F6FDEFF">
            <wp:simplePos x="0" y="0"/>
            <wp:positionH relativeFrom="column">
              <wp:posOffset>-685800</wp:posOffset>
            </wp:positionH>
            <wp:positionV relativeFrom="paragraph">
              <wp:posOffset>88900</wp:posOffset>
            </wp:positionV>
            <wp:extent cx="7019925" cy="2395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2"/>
                    <a:stretch/>
                  </pic:blipFill>
                  <pic:spPr bwMode="auto">
                    <a:xfrm>
                      <a:off x="0" y="0"/>
                      <a:ext cx="70199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1F0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2837D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F4537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C337E0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E77E0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7E349E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595E0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D47AA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734FE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5CD6A4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473B88E" w14:textId="6122D84E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1CACF21" wp14:editId="10D105ED">
            <wp:simplePos x="0" y="0"/>
            <wp:positionH relativeFrom="column">
              <wp:posOffset>-685800</wp:posOffset>
            </wp:positionH>
            <wp:positionV relativeFrom="paragraph">
              <wp:posOffset>119380</wp:posOffset>
            </wp:positionV>
            <wp:extent cx="7019925" cy="226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5"/>
                    <a:stretch/>
                  </pic:blipFill>
                  <pic:spPr bwMode="auto">
                    <a:xfrm>
                      <a:off x="0" y="0"/>
                      <a:ext cx="701992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BFC59" w14:textId="7F32F661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D8CB7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A5DFE3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ED7AA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B869B1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5F81C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A6139E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EF79E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C829C1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9AAFD7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C99EC8" w14:textId="7803160F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4DD4A7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87F12D8" w14:textId="2614889D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639FAB1" wp14:editId="7CC9BDC8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7019925" cy="2131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9"/>
                    <a:stretch/>
                  </pic:blipFill>
                  <pic:spPr bwMode="auto">
                    <a:xfrm>
                      <a:off x="0" y="0"/>
                      <a:ext cx="70199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2D14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240881" w14:textId="22DD7D16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A672A2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CA278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05AAFA4" w14:textId="324889F3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2112BB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7C74FD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4FD48F" w14:textId="3B310748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59A54C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CB34689" w14:textId="00C3BF89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73326B3" wp14:editId="70978D89">
            <wp:simplePos x="0" y="0"/>
            <wp:positionH relativeFrom="column">
              <wp:posOffset>-571500</wp:posOffset>
            </wp:positionH>
            <wp:positionV relativeFrom="paragraph">
              <wp:posOffset>1270</wp:posOffset>
            </wp:positionV>
            <wp:extent cx="6974840" cy="2333625"/>
            <wp:effectExtent l="0" t="0" r="1016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5D35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8AA1EE1" w14:textId="573754F9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6F68E3" w14:textId="1F105436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A17D3C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F24A1A8" w14:textId="387DAEAA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B5A897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B5969F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043BFC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220862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16321D7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315F240" w14:textId="77777777" w:rsidR="00211DEA" w:rsidRPr="00F16518" w:rsidRDefault="00211DEA" w:rsidP="00211DEA">
      <w:pPr>
        <w:suppressLineNumbers/>
        <w:ind w:left="-567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833"/>
      </w:tblGrid>
      <w:tr w:rsidR="00211DEA" w14:paraId="33D6FF0E" w14:textId="77777777" w:rsidTr="00211DEA">
        <w:tc>
          <w:tcPr>
            <w:tcW w:w="9833" w:type="dxa"/>
          </w:tcPr>
          <w:p w14:paraId="3BFB541F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AO6 Technical Accuracy</w:t>
            </w:r>
          </w:p>
        </w:tc>
      </w:tr>
    </w:tbl>
    <w:p w14:paraId="5A03951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D831" w14:textId="77777777" w:rsidR="00211DEA" w:rsidRPr="00083AA1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EEECF9" wp14:editId="3C06071D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20560" cy="34531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D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4BCAB6" wp14:editId="4CAC8687">
            <wp:simplePos x="0" y="0"/>
            <wp:positionH relativeFrom="column">
              <wp:posOffset>-685800</wp:posOffset>
            </wp:positionH>
            <wp:positionV relativeFrom="paragraph">
              <wp:posOffset>3413125</wp:posOffset>
            </wp:positionV>
            <wp:extent cx="7020560" cy="12268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32A0" w14:textId="77777777" w:rsidR="00211DEA" w:rsidRP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1F74C77B" w14:textId="77777777" w:rsidR="00083AA1" w:rsidRPr="00083AA1" w:rsidRDefault="00083AA1" w:rsidP="00083AA1">
      <w:pPr>
        <w:suppressLineNumbers/>
        <w:ind w:left="-567"/>
        <w:jc w:val="right"/>
        <w:rPr>
          <w:rFonts w:asciiTheme="majorHAnsi" w:hAnsiTheme="majorHAnsi"/>
          <w:sz w:val="28"/>
        </w:rPr>
      </w:pPr>
    </w:p>
    <w:sectPr w:rsidR="00083AA1" w:rsidRPr="00083AA1" w:rsidSect="008C2BD7">
      <w:pgSz w:w="11900" w:h="16840"/>
      <w:pgMar w:top="567" w:right="843" w:bottom="568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8716C"/>
    <w:multiLevelType w:val="hybridMultilevel"/>
    <w:tmpl w:val="291678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B9067F"/>
    <w:multiLevelType w:val="hybridMultilevel"/>
    <w:tmpl w:val="DF1A6CB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1C503E"/>
    <w:multiLevelType w:val="hybridMultilevel"/>
    <w:tmpl w:val="36D8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E33A2"/>
    <w:multiLevelType w:val="hybridMultilevel"/>
    <w:tmpl w:val="3A02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E12F5"/>
    <w:multiLevelType w:val="hybridMultilevel"/>
    <w:tmpl w:val="CAF0F9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E663497"/>
    <w:multiLevelType w:val="hybridMultilevel"/>
    <w:tmpl w:val="818658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33F7E59"/>
    <w:multiLevelType w:val="hybridMultilevel"/>
    <w:tmpl w:val="E48A4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AAA013B"/>
    <w:multiLevelType w:val="multilevel"/>
    <w:tmpl w:val="DCB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92093"/>
    <w:multiLevelType w:val="hybridMultilevel"/>
    <w:tmpl w:val="BD248F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FF1631F"/>
    <w:multiLevelType w:val="hybridMultilevel"/>
    <w:tmpl w:val="CEE27480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6B9614DA"/>
    <w:multiLevelType w:val="hybridMultilevel"/>
    <w:tmpl w:val="5BD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67229A"/>
    <w:multiLevelType w:val="hybridMultilevel"/>
    <w:tmpl w:val="597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25E18"/>
    <w:multiLevelType w:val="multilevel"/>
    <w:tmpl w:val="333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D7AE0"/>
    <w:multiLevelType w:val="hybridMultilevel"/>
    <w:tmpl w:val="83ACE9DE"/>
    <w:lvl w:ilvl="0" w:tplc="04090001">
      <w:start w:val="1"/>
      <w:numFmt w:val="bullet"/>
      <w:lvlText w:val=""/>
      <w:lvlJc w:val="left"/>
      <w:pPr>
        <w:ind w:left="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F"/>
    <w:rsid w:val="00083AA1"/>
    <w:rsid w:val="000B3146"/>
    <w:rsid w:val="000E1F14"/>
    <w:rsid w:val="000E63BC"/>
    <w:rsid w:val="00134404"/>
    <w:rsid w:val="001656EE"/>
    <w:rsid w:val="00167FE9"/>
    <w:rsid w:val="00211DEA"/>
    <w:rsid w:val="003532E1"/>
    <w:rsid w:val="004C7135"/>
    <w:rsid w:val="00565DFC"/>
    <w:rsid w:val="00567C6F"/>
    <w:rsid w:val="005B26F7"/>
    <w:rsid w:val="005C45D4"/>
    <w:rsid w:val="005F43D2"/>
    <w:rsid w:val="00607812"/>
    <w:rsid w:val="008441B1"/>
    <w:rsid w:val="008902DF"/>
    <w:rsid w:val="008C2BD7"/>
    <w:rsid w:val="00976097"/>
    <w:rsid w:val="009D08C9"/>
    <w:rsid w:val="009D1FA8"/>
    <w:rsid w:val="00A005F8"/>
    <w:rsid w:val="00A04214"/>
    <w:rsid w:val="00AC3FDC"/>
    <w:rsid w:val="00B660B1"/>
    <w:rsid w:val="00BB418F"/>
    <w:rsid w:val="00BD1D01"/>
    <w:rsid w:val="00C7692C"/>
    <w:rsid w:val="00D417CC"/>
    <w:rsid w:val="00DB464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11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950</Words>
  <Characters>5417</Characters>
  <Application>Microsoft Macintosh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4</cp:revision>
  <dcterms:created xsi:type="dcterms:W3CDTF">2016-11-15T15:41:00Z</dcterms:created>
  <dcterms:modified xsi:type="dcterms:W3CDTF">2016-11-15T15:59:00Z</dcterms:modified>
</cp:coreProperties>
</file>